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86" w:rsidRDefault="00564C86" w:rsidP="00564C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ФЕДОРОВСКОГО СЕЛЬСОВЕТА</w:t>
      </w:r>
    </w:p>
    <w:p w:rsidR="00564C86" w:rsidRDefault="00564C86" w:rsidP="00564C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564C86" w:rsidRDefault="00564C86" w:rsidP="00564C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C86" w:rsidRDefault="00564C86" w:rsidP="00564C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Т А Н О В Л Е Н И Е   </w:t>
      </w:r>
    </w:p>
    <w:p w:rsidR="00564C86" w:rsidRDefault="00564C86" w:rsidP="00564C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C86" w:rsidRDefault="00564C86" w:rsidP="00564C8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24.01.2024                                     с. </w:t>
      </w:r>
      <w:r>
        <w:rPr>
          <w:rFonts w:ascii="Times New Roman" w:hAnsi="Times New Roman" w:cs="Times New Roman"/>
          <w:b/>
          <w:sz w:val="28"/>
          <w:szCs w:val="28"/>
        </w:rPr>
        <w:t>Федоровка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№ 2</w:t>
      </w:r>
    </w:p>
    <w:p w:rsidR="00564C86" w:rsidRDefault="00564C86" w:rsidP="00564C8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C86" w:rsidRDefault="00564C86" w:rsidP="00564C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исполнении местного  бюджета </w:t>
      </w:r>
      <w:r>
        <w:rPr>
          <w:rFonts w:ascii="Times New Roman" w:hAnsi="Times New Roman" w:cs="Times New Roman"/>
          <w:b/>
          <w:sz w:val="28"/>
          <w:szCs w:val="28"/>
        </w:rPr>
        <w:t>Федоровског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 сельсовета</w:t>
      </w:r>
    </w:p>
    <w:p w:rsidR="00564C86" w:rsidRDefault="00564C86" w:rsidP="00564C8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Северного района Новосибирской области  за 4 квартал   2023 года</w:t>
      </w:r>
    </w:p>
    <w:p w:rsidR="00564C86" w:rsidRDefault="00564C86" w:rsidP="00564C8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4C86" w:rsidRDefault="00564C86" w:rsidP="00564C86">
      <w:pPr>
        <w:pStyle w:val="ConsNormal"/>
        <w:autoSpaceDE/>
        <w:adjustRightInd/>
        <w:spacing w:line="22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статьёй 264.2 Бюджетного кодекса Российской Федерации,  ст. 6 п.5 Положения  о  бюджетном процессе в  Федоровском сельсовете Северного района Новосибирской области,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утверждённого решением 55 - ой сессии  Совета депутатов Федоровского сельсовета пятого  созыва  от 17.12.2019  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№ 2,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администрация Федоровского сельсовета Северного района Новосибирской области</w:t>
      </w:r>
    </w:p>
    <w:p w:rsidR="00564C86" w:rsidRDefault="00564C86" w:rsidP="00564C8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64C86" w:rsidRDefault="00564C86" w:rsidP="00564C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Утвердить  отчёт об  исполнении местного бюджета Федоровского сельсовета  Северного района Новосибирской области за 4 квартал  2023 года по расходам в сумме 5021,96 </w:t>
      </w:r>
      <w:r>
        <w:rPr>
          <w:rFonts w:ascii="Arial CYR" w:eastAsia="Times New Roman" w:hAnsi="Arial CYR" w:cs="Arial CYR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тыс.руб, по доходам в сумме 5284,93</w:t>
      </w:r>
      <w:r>
        <w:rPr>
          <w:rFonts w:ascii="Arial CYR" w:eastAsia="Times New Roman" w:hAnsi="Arial CYR" w:cs="Arial CYR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тыс.руб.  </w:t>
      </w:r>
    </w:p>
    <w:p w:rsidR="00564C86" w:rsidRDefault="00564C86" w:rsidP="00564C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2. Утвердить кассовое исполнение местного бюджета по доходам за 4 квартал   2023 года согласно приложению 1.</w:t>
      </w:r>
    </w:p>
    <w:p w:rsidR="00564C86" w:rsidRDefault="00564C86" w:rsidP="00564C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 Утвердить кассовое исполнение местного бюджета по расходам  за 4 квартал    2023 года  по ведомственной структуре расходов согласно приложению 2.</w:t>
      </w:r>
    </w:p>
    <w:p w:rsidR="00564C86" w:rsidRDefault="00564C86" w:rsidP="00564C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 Утвердить кассовое исполнение  по источникам внутреннего финансирования  дефицита местного бюджета за  4 квартал   2023 года согласно приложению 3.</w:t>
      </w:r>
    </w:p>
    <w:p w:rsidR="00564C86" w:rsidRDefault="00564C86" w:rsidP="00564C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 Направить данное постановление в Совет депутатов Федоровского сельсовета Северного района Новосибирской области.</w:t>
      </w:r>
    </w:p>
    <w:p w:rsidR="00564C86" w:rsidRDefault="00564C86" w:rsidP="00564C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6. Контроль за исполнением постановления возложить на бухгалтера МКУ          « Центр  обеспечения Северного района»  Павлову И.В.</w:t>
      </w:r>
    </w:p>
    <w:p w:rsidR="00564C86" w:rsidRDefault="00564C86" w:rsidP="00564C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4C86" w:rsidRDefault="00564C86" w:rsidP="00564C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Федоровского сельсовета</w:t>
      </w:r>
    </w:p>
    <w:p w:rsidR="00564C86" w:rsidRDefault="00564C86" w:rsidP="00564C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                         В.Я.Писаренко</w:t>
      </w:r>
    </w:p>
    <w:p w:rsidR="00564C86" w:rsidRDefault="00564C86" w:rsidP="00564C86">
      <w:pPr>
        <w:pStyle w:val="a4"/>
        <w:rPr>
          <w:rFonts w:ascii="Times New Roman" w:eastAsiaTheme="minorEastAsia" w:hAnsi="Times New Roman" w:cs="Times New Roman"/>
          <w:sz w:val="28"/>
          <w:szCs w:val="28"/>
        </w:rPr>
      </w:pPr>
    </w:p>
    <w:p w:rsidR="00564C86" w:rsidRDefault="00564C86" w:rsidP="00564C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4C86" w:rsidRDefault="00564C86" w:rsidP="00564C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86" w:rsidRDefault="00564C86" w:rsidP="00564C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86" w:rsidRDefault="00564C86" w:rsidP="00564C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86" w:rsidRDefault="00564C86" w:rsidP="00564C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2" w:type="dxa"/>
        <w:tblLook w:val="04A0"/>
      </w:tblPr>
      <w:tblGrid>
        <w:gridCol w:w="2564"/>
        <w:gridCol w:w="607"/>
        <w:gridCol w:w="1395"/>
        <w:gridCol w:w="1348"/>
        <w:gridCol w:w="1037"/>
        <w:gridCol w:w="1429"/>
        <w:gridCol w:w="1099"/>
      </w:tblGrid>
      <w:tr w:rsidR="00564C86" w:rsidTr="00564C86">
        <w:trPr>
          <w:trHeight w:val="300"/>
        </w:trPr>
        <w:tc>
          <w:tcPr>
            <w:tcW w:w="0" w:type="auto"/>
            <w:gridSpan w:val="7"/>
            <w:noWrap/>
            <w:vAlign w:val="bottom"/>
            <w:hideMark/>
          </w:tcPr>
          <w:p w:rsidR="00564C86" w:rsidRDefault="00564C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>
              <w:rPr>
                <w:rFonts w:ascii="Arial CYR" w:eastAsia="Times New Roman" w:hAnsi="Arial CYR" w:cs="Arial CYR"/>
                <w:b/>
                <w:bCs/>
              </w:rPr>
              <w:lastRenderedPageBreak/>
              <w:t>1. Доходы бюджета</w:t>
            </w:r>
          </w:p>
        </w:tc>
      </w:tr>
      <w:tr w:rsidR="00564C86" w:rsidTr="00564C86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564C86" w:rsidRDefault="00564C86">
            <w:pPr>
              <w:spacing w:after="0"/>
            </w:pPr>
          </w:p>
        </w:tc>
        <w:tc>
          <w:tcPr>
            <w:tcW w:w="0" w:type="auto"/>
            <w:noWrap/>
            <w:vAlign w:val="bottom"/>
            <w:hideMark/>
          </w:tcPr>
          <w:p w:rsidR="00564C86" w:rsidRDefault="00564C86">
            <w:pPr>
              <w:spacing w:after="0"/>
            </w:pPr>
          </w:p>
        </w:tc>
        <w:tc>
          <w:tcPr>
            <w:tcW w:w="0" w:type="auto"/>
            <w:noWrap/>
            <w:vAlign w:val="bottom"/>
            <w:hideMark/>
          </w:tcPr>
          <w:p w:rsidR="00564C86" w:rsidRDefault="00564C86">
            <w:pPr>
              <w:spacing w:after="0"/>
            </w:pPr>
          </w:p>
        </w:tc>
        <w:tc>
          <w:tcPr>
            <w:tcW w:w="0" w:type="auto"/>
            <w:noWrap/>
            <w:vAlign w:val="bottom"/>
            <w:hideMark/>
          </w:tcPr>
          <w:p w:rsidR="00564C86" w:rsidRDefault="00564C86">
            <w:pPr>
              <w:spacing w:after="0"/>
            </w:pPr>
          </w:p>
        </w:tc>
        <w:tc>
          <w:tcPr>
            <w:tcW w:w="0" w:type="auto"/>
            <w:noWrap/>
            <w:vAlign w:val="bottom"/>
            <w:hideMark/>
          </w:tcPr>
          <w:p w:rsidR="00564C86" w:rsidRDefault="00564C86">
            <w:pPr>
              <w:spacing w:after="0"/>
            </w:pPr>
          </w:p>
        </w:tc>
        <w:tc>
          <w:tcPr>
            <w:tcW w:w="0" w:type="auto"/>
            <w:noWrap/>
            <w:vAlign w:val="bottom"/>
            <w:hideMark/>
          </w:tcPr>
          <w:p w:rsidR="00564C86" w:rsidRDefault="00564C86">
            <w:pPr>
              <w:spacing w:after="0"/>
            </w:pPr>
          </w:p>
        </w:tc>
        <w:tc>
          <w:tcPr>
            <w:tcW w:w="0" w:type="auto"/>
            <w:noWrap/>
            <w:vAlign w:val="bottom"/>
            <w:hideMark/>
          </w:tcPr>
          <w:p w:rsidR="00564C86" w:rsidRDefault="00564C86">
            <w:pPr>
              <w:spacing w:after="0"/>
            </w:pPr>
          </w:p>
        </w:tc>
      </w:tr>
      <w:tr w:rsidR="00564C86" w:rsidTr="00564C86">
        <w:trPr>
          <w:trHeight w:val="25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код стро-ки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Код дохода побюджетной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% исполнения</w:t>
            </w:r>
          </w:p>
        </w:tc>
      </w:tr>
      <w:tr w:rsidR="00564C86" w:rsidTr="00564C86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64C86" w:rsidTr="00564C86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64C86" w:rsidTr="00564C86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64C86" w:rsidTr="00564C86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64C86" w:rsidTr="00564C86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64C86" w:rsidTr="00564C86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64C86" w:rsidTr="00564C86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</w:tr>
      <w:tr w:rsidR="00564C86" w:rsidTr="00564C86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5 281 800,00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5 284 938,72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-3 138,72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100,1</w:t>
            </w:r>
          </w:p>
        </w:tc>
      </w:tr>
      <w:tr w:rsidR="00564C86" w:rsidTr="00564C86">
        <w:trPr>
          <w:trHeight w:val="15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71 872,54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109,2</w:t>
            </w:r>
          </w:p>
        </w:tc>
      </w:tr>
      <w:tr w:rsidR="00564C86" w:rsidTr="00564C86">
        <w:trPr>
          <w:trHeight w:val="19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000 1 03 02231 01 0000 110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68 555,49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108,5</w:t>
            </w:r>
          </w:p>
        </w:tc>
      </w:tr>
      <w:tr w:rsidR="00564C86" w:rsidTr="00564C86">
        <w:trPr>
          <w:trHeight w:val="21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000 1 03 02241 01 0000 110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358,04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41,96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89,5</w:t>
            </w:r>
          </w:p>
        </w:tc>
      </w:tr>
      <w:tr w:rsidR="00564C86" w:rsidTr="00564C86">
        <w:trPr>
          <w:trHeight w:val="19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000 1 03 02251 01 0000 110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70 857,45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2 542,55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96,5</w:t>
            </w:r>
          </w:p>
        </w:tc>
      </w:tr>
      <w:tr w:rsidR="00564C86" w:rsidTr="00564C86">
        <w:trPr>
          <w:trHeight w:val="19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000 1 03 02261 01 0000 110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-7 463,93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99,5</w:t>
            </w:r>
          </w:p>
        </w:tc>
      </w:tr>
      <w:tr w:rsidR="00564C86" w:rsidTr="00564C86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564C86" w:rsidTr="00564C86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25 578,99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7 421,01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77,5</w:t>
            </w:r>
          </w:p>
        </w:tc>
      </w:tr>
      <w:tr w:rsidR="00564C86" w:rsidTr="00564C86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12 091,14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115,2</w:t>
            </w:r>
          </w:p>
        </w:tc>
      </w:tr>
      <w:tr w:rsidR="00564C86" w:rsidTr="00564C86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1 220 000,00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1 220 000,00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138 400,00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138 400,00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11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000 2 02 40014 10 0000 150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118 400,00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118 400,00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3 566 100,00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3 566 100,00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</w:tbl>
    <w:p w:rsidR="00564C86" w:rsidRDefault="00564C86" w:rsidP="00564C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86" w:rsidRDefault="00564C86" w:rsidP="00564C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86" w:rsidRDefault="00564C86" w:rsidP="00564C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86" w:rsidRDefault="00564C86" w:rsidP="00564C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86" w:rsidRDefault="00564C86" w:rsidP="00564C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86" w:rsidRDefault="00564C86" w:rsidP="00564C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86" w:rsidRDefault="00564C86" w:rsidP="00564C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86" w:rsidRDefault="00564C86" w:rsidP="00564C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86" w:rsidRDefault="00564C86" w:rsidP="00564C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86" w:rsidRDefault="00564C86" w:rsidP="00564C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86" w:rsidRDefault="00564C86" w:rsidP="00564C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86" w:rsidRDefault="00564C86" w:rsidP="00564C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86" w:rsidRDefault="00564C86" w:rsidP="00564C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86" w:rsidRDefault="00564C86" w:rsidP="00564C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86" w:rsidRDefault="00564C86" w:rsidP="00564C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86" w:rsidRDefault="00564C86" w:rsidP="00564C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86" w:rsidRDefault="00564C86" w:rsidP="00564C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86" w:rsidRDefault="00564C86" w:rsidP="00564C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86" w:rsidRDefault="00564C86" w:rsidP="00564C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86" w:rsidRDefault="00564C86" w:rsidP="00564C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86" w:rsidRDefault="00564C86" w:rsidP="00564C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86" w:rsidRDefault="00564C86" w:rsidP="00564C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86" w:rsidRDefault="00564C86" w:rsidP="00564C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86" w:rsidRDefault="00564C86" w:rsidP="00564C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86" w:rsidRDefault="00564C86" w:rsidP="00564C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2" w:type="dxa"/>
        <w:tblLook w:val="04A0"/>
      </w:tblPr>
      <w:tblGrid>
        <w:gridCol w:w="2394"/>
        <w:gridCol w:w="622"/>
        <w:gridCol w:w="1459"/>
        <w:gridCol w:w="1403"/>
        <w:gridCol w:w="1040"/>
        <w:gridCol w:w="1456"/>
        <w:gridCol w:w="1105"/>
      </w:tblGrid>
      <w:tr w:rsidR="00564C86" w:rsidTr="00564C86">
        <w:trPr>
          <w:trHeight w:val="300"/>
        </w:trPr>
        <w:tc>
          <w:tcPr>
            <w:tcW w:w="0" w:type="auto"/>
            <w:gridSpan w:val="5"/>
            <w:noWrap/>
            <w:vAlign w:val="bottom"/>
            <w:hideMark/>
          </w:tcPr>
          <w:p w:rsidR="00564C86" w:rsidRDefault="00564C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>
              <w:rPr>
                <w:rFonts w:ascii="Arial CYR" w:eastAsia="Times New Roman" w:hAnsi="Arial CYR" w:cs="Arial CYR"/>
                <w:b/>
                <w:bCs/>
              </w:rPr>
              <w:lastRenderedPageBreak/>
              <w:t xml:space="preserve">                          2. Расходы бюджета</w:t>
            </w:r>
          </w:p>
        </w:tc>
        <w:tc>
          <w:tcPr>
            <w:tcW w:w="0" w:type="auto"/>
            <w:noWrap/>
            <w:vAlign w:val="bottom"/>
            <w:hideMark/>
          </w:tcPr>
          <w:p w:rsidR="00564C86" w:rsidRDefault="00564C86">
            <w:pPr>
              <w:spacing w:after="0"/>
            </w:pPr>
          </w:p>
        </w:tc>
        <w:tc>
          <w:tcPr>
            <w:tcW w:w="0" w:type="auto"/>
            <w:noWrap/>
            <w:vAlign w:val="bottom"/>
            <w:hideMark/>
          </w:tcPr>
          <w:p w:rsidR="00564C86" w:rsidRDefault="00564C86">
            <w:pPr>
              <w:spacing w:after="0"/>
            </w:pPr>
          </w:p>
        </w:tc>
      </w:tr>
      <w:tr w:rsidR="00564C86" w:rsidTr="00564C86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564C86" w:rsidRDefault="00564C86">
            <w:pPr>
              <w:spacing w:after="0"/>
            </w:pPr>
          </w:p>
        </w:tc>
        <w:tc>
          <w:tcPr>
            <w:tcW w:w="0" w:type="auto"/>
            <w:noWrap/>
            <w:vAlign w:val="bottom"/>
            <w:hideMark/>
          </w:tcPr>
          <w:p w:rsidR="00564C86" w:rsidRDefault="00564C86">
            <w:pPr>
              <w:spacing w:after="0"/>
            </w:pPr>
          </w:p>
        </w:tc>
        <w:tc>
          <w:tcPr>
            <w:tcW w:w="0" w:type="auto"/>
            <w:noWrap/>
            <w:vAlign w:val="bottom"/>
            <w:hideMark/>
          </w:tcPr>
          <w:p w:rsidR="00564C86" w:rsidRDefault="00564C86">
            <w:pPr>
              <w:spacing w:after="0"/>
            </w:pPr>
          </w:p>
        </w:tc>
        <w:tc>
          <w:tcPr>
            <w:tcW w:w="0" w:type="auto"/>
            <w:noWrap/>
            <w:vAlign w:val="bottom"/>
            <w:hideMark/>
          </w:tcPr>
          <w:p w:rsidR="00564C86" w:rsidRDefault="00564C86">
            <w:pPr>
              <w:spacing w:after="0"/>
            </w:pPr>
          </w:p>
        </w:tc>
        <w:tc>
          <w:tcPr>
            <w:tcW w:w="0" w:type="auto"/>
            <w:noWrap/>
            <w:vAlign w:val="bottom"/>
            <w:hideMark/>
          </w:tcPr>
          <w:p w:rsidR="00564C86" w:rsidRDefault="00564C86">
            <w:pPr>
              <w:spacing w:after="0"/>
            </w:pPr>
          </w:p>
        </w:tc>
        <w:tc>
          <w:tcPr>
            <w:tcW w:w="0" w:type="auto"/>
            <w:noWrap/>
            <w:vAlign w:val="bottom"/>
            <w:hideMark/>
          </w:tcPr>
          <w:p w:rsidR="00564C86" w:rsidRDefault="00564C86">
            <w:pPr>
              <w:spacing w:after="0"/>
            </w:pPr>
          </w:p>
        </w:tc>
        <w:tc>
          <w:tcPr>
            <w:tcW w:w="0" w:type="auto"/>
            <w:noWrap/>
            <w:vAlign w:val="bottom"/>
            <w:hideMark/>
          </w:tcPr>
          <w:p w:rsidR="00564C86" w:rsidRDefault="00564C86">
            <w:pPr>
              <w:spacing w:after="0"/>
            </w:pPr>
          </w:p>
        </w:tc>
      </w:tr>
      <w:tr w:rsidR="00564C86" w:rsidTr="00564C86">
        <w:trPr>
          <w:trHeight w:val="19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Код стро-ки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% исполнения</w:t>
            </w:r>
          </w:p>
        </w:tc>
      </w:tr>
      <w:tr w:rsidR="00564C86" w:rsidTr="00564C86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64C86" w:rsidTr="00564C86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64C86" w:rsidTr="00564C86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64C86" w:rsidTr="00564C86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64C86" w:rsidTr="00564C86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64C86" w:rsidTr="00564C86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64C86" w:rsidRDefault="00564C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64C86" w:rsidRDefault="00564C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64C86" w:rsidRDefault="00564C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64C86" w:rsidRDefault="00564C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64C86" w:rsidRDefault="00564C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64C86" w:rsidRDefault="00564C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64C86" w:rsidRDefault="00564C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</w:tr>
      <w:tr w:rsidR="00564C86" w:rsidTr="00564C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0" w:name="RANGE!A13"/>
            <w:r>
              <w:rPr>
                <w:rFonts w:ascii="Arial CYR" w:eastAsia="Times New Roman" w:hAnsi="Arial CYR" w:cs="Arial CYR"/>
                <w:sz w:val="14"/>
                <w:szCs w:val="14"/>
              </w:rPr>
              <w:t>Расходы бюджета - всего</w:t>
            </w:r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5 805 553,57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5 021 964,64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783 588,93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86,5</w:t>
            </w:r>
          </w:p>
        </w:tc>
      </w:tr>
      <w:tr w:rsidR="00564C86" w:rsidTr="00564C86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000 0102 0000000000 000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978 800,00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978 800,00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000 0102 9900003110 000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000 0102 9900003110 100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000 0102 9900003110 120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000 0102 9900003110 129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11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000 0102 9900070510 000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946 300,00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946 300,00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000 0102 9900070510 100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946 300,00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946 300,00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000 0102 9900070510 120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946 300,00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946 300,00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000 0102 9900070510 121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752 953,18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752 953,18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000 0102 9900070510 129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193 346,82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193 346,82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1 090 712,00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1 078 061,59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12 650,41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98,8</w:t>
            </w:r>
          </w:p>
        </w:tc>
      </w:tr>
      <w:tr w:rsidR="00564C86" w:rsidTr="00564C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000 0104 9900003120 000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125 712,00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113 061,59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12 650,41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89,9</w:t>
            </w:r>
          </w:p>
        </w:tc>
      </w:tr>
      <w:tr w:rsidR="00564C86" w:rsidTr="00564C86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000 0104 9900003120 100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75 812,00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68 315,56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7 496,44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90,1</w:t>
            </w:r>
          </w:p>
        </w:tc>
      </w:tr>
      <w:tr w:rsidR="00564C86" w:rsidTr="00564C86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000 0104 9900003120 120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75 812,00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68 315,56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7 496,44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90,1</w:t>
            </w:r>
          </w:p>
        </w:tc>
      </w:tr>
      <w:tr w:rsidR="00564C86" w:rsidTr="00564C86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000 0104 9900003120 121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53 060,99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4 739,01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91,8</w:t>
            </w:r>
          </w:p>
        </w:tc>
      </w:tr>
      <w:tr w:rsidR="00564C86" w:rsidTr="00564C86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000 0104 9900003120 122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000 0104 9900003120 129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14 642,57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2 757,43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84,2</w:t>
            </w:r>
          </w:p>
        </w:tc>
      </w:tr>
      <w:tr w:rsidR="00564C86" w:rsidTr="00564C86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000 0104 9900003120 200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22 207,87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1 392,13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94,1</w:t>
            </w:r>
          </w:p>
        </w:tc>
      </w:tr>
      <w:tr w:rsidR="00564C86" w:rsidTr="00564C86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000 0104 9900003120 240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22 207,87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1 392,13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94,1</w:t>
            </w:r>
          </w:p>
        </w:tc>
      </w:tr>
      <w:tr w:rsidR="00564C86" w:rsidTr="00564C86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в сфереинформационно-коммуникационных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000 0104 9900003120 242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8 610,00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1 390,00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86,1</w:t>
            </w:r>
          </w:p>
        </w:tc>
      </w:tr>
      <w:tr w:rsidR="00564C86" w:rsidTr="00564C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000 0104 9900003120 244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000 0104 9900003120 247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3 097,87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99,9</w:t>
            </w:r>
          </w:p>
        </w:tc>
      </w:tr>
      <w:tr w:rsidR="00564C86" w:rsidTr="00564C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000 0104 9900003120 800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22 538,16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3 761,84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85,7</w:t>
            </w:r>
          </w:p>
        </w:tc>
      </w:tr>
      <w:tr w:rsidR="00564C86" w:rsidTr="00564C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000 0104 9900003120 850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22 538,16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3 761,84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85,7</w:t>
            </w:r>
          </w:p>
        </w:tc>
      </w:tr>
      <w:tr w:rsidR="00564C86" w:rsidTr="00564C86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000 0104 9900003120 851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1 988,84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1 402,84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29,5</w:t>
            </w:r>
          </w:p>
        </w:tc>
      </w:tr>
      <w:tr w:rsidR="00564C86" w:rsidTr="00564C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000 0104 9900003120 852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16 941,00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2 359,00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87,8</w:t>
            </w:r>
          </w:p>
        </w:tc>
      </w:tr>
      <w:tr w:rsidR="00564C86" w:rsidTr="00564C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000 0104 9900003120 853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5 011,16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5 011,16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Осуществление государственных полномочий по решению вопросов в сфере админитсративных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000 0104 9900070190 000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000 0104 9900070190 200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000 0104 9900070190 240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000 0104 9900070190 244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11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000 0104 9900070510 000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964 900,00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964 900,00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000 0104 9900070510 100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644 900,00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644 900,00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000 0104 9900070510 120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644 900,00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644 900,00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000 0104 9900070510 121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495 200,00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495 200,00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000 0104 9900070510 129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149 700,00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149 700,00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000 0104 9900070510 200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000 0104 9900070510 240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000 0104 9900070510 247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000 0106 0000000000 000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Средства передаваемые на осуществление части переданных полномочий поселения на осуществление внешнего муниципального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000 0106 9900084010 000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000 0106 9900084010 500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000 0106 9900084010 540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000 0111 0000000000 000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564C86" w:rsidTr="00564C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000 0111 9900020550 000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564C86" w:rsidTr="00564C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000 0111 9900020550 800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564C86" w:rsidTr="00564C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000 0111 9900020550 870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564C86" w:rsidTr="00564C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000 0203 0000000000 000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138 400,00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138 400,00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Расходы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000 0203 9900051180 000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138 400,00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138 400,00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000 0203 9900051180 100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137 500,00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137 500,00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000 0203 9900051180 120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137 500,00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137 500,00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000 0203 9900051180 121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105 606,76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105 606,76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000 0203 9900051180 129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31 893,24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31 893,24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000 0203 9900051180 200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000 0203 9900051180 240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000 0203 9900051180 244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000 0310 0000000000 000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68 399,79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500,21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99,3</w:t>
            </w:r>
          </w:p>
        </w:tc>
      </w:tr>
      <w:tr w:rsidR="00564C86" w:rsidTr="00564C86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000 0310 9900018010 000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564C86" w:rsidTr="00564C86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000 0310 9900018010 200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564C86" w:rsidTr="00564C86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000 0310 9900018010 240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564C86" w:rsidTr="00564C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000 0310 9900018010 244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564C86" w:rsidTr="00564C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000 0310 9900018030 000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68 399,79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000 0310 9900018030 200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68 399,79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000 0310 9900018030 240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68 399,79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000 0310 9900018030 244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68 399,79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000 0409 0000000000 000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146 950,22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146 949,65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Дорожное хозяйство(за счёт акциз)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000 0409 9900080760 000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146 950,22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146 949,65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000 0409 9900080760 200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146 950,22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146 949,65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000 0409 9900080760 240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146 950,22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146 949,65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000 0409 9900080760 244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146 950,22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146 949,65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000 0503 0000000000 000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137 500,00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133 582,40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3 917,60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97,2</w:t>
            </w:r>
          </w:p>
        </w:tc>
      </w:tr>
      <w:tr w:rsidR="00564C86" w:rsidTr="00564C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000 0503 9900006010 000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000 0503 9900006010 200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000 0503 9900006010 240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000 0503 9900006010 244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000 0503 9900006040 000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7 129,60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7 129,60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000 0503 9900006040 200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7 129,60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7 129,60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000 0503 9900006040 240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7 129,60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7 129,60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000 0503 9900006040 244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7 129,60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7 129,60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Прочие мероприятия по благоустройству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000 0503 9900006060 000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109 770,40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105 852,80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3 917,60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96,4</w:t>
            </w:r>
          </w:p>
        </w:tc>
      </w:tr>
      <w:tr w:rsidR="00564C86" w:rsidTr="00564C86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000 0503 9900006060 200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109 770,40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105 852,80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3 917,60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96,4</w:t>
            </w:r>
          </w:p>
        </w:tc>
      </w:tr>
      <w:tr w:rsidR="00564C86" w:rsidTr="00564C86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000 0503 9900006060 240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109 770,40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105 852,80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3 917,60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96,4</w:t>
            </w:r>
          </w:p>
        </w:tc>
      </w:tr>
      <w:tr w:rsidR="00564C86" w:rsidTr="00564C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000 0503 9900006060 244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109 770,40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105 852,80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3 917,60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96,4</w:t>
            </w:r>
          </w:p>
        </w:tc>
      </w:tr>
      <w:tr w:rsidR="00564C86" w:rsidTr="00564C86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000 0505 0000000000 000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3 211 291,35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2 447 771,21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763 520,14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76,2</w:t>
            </w:r>
          </w:p>
        </w:tc>
      </w:tr>
      <w:tr w:rsidR="00564C86" w:rsidTr="00564C86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000 0505 9900005180 000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1 556 391,35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792 871,21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763 520,14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50,9</w:t>
            </w:r>
          </w:p>
        </w:tc>
      </w:tr>
      <w:tr w:rsidR="00564C86" w:rsidTr="00564C86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000 0505 9900005180 100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000 0505 9900005180 110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000 0505 9900005180 111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000 0505 9900005180 119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000 0505 9900005180 200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1 428 591,35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736 729,15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691 862,20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51,6</w:t>
            </w:r>
          </w:p>
        </w:tc>
      </w:tr>
      <w:tr w:rsidR="00564C86" w:rsidTr="00564C86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000 0505 9900005180 240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1 428 591,35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736 729,15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691 862,20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51,6</w:t>
            </w:r>
          </w:p>
        </w:tc>
      </w:tr>
      <w:tr w:rsidR="00564C86" w:rsidTr="00564C86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в сфереинформационно-коммуникационных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000 0505 9900005180 242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81 210,00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22 990,00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77,9</w:t>
            </w:r>
          </w:p>
        </w:tc>
      </w:tr>
      <w:tr w:rsidR="00564C86" w:rsidTr="00564C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000 0505 9900005180 244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823 791,35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599 068,64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224 722,71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72,7</w:t>
            </w:r>
          </w:p>
        </w:tc>
      </w:tr>
      <w:tr w:rsidR="00564C86" w:rsidTr="00564C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000 0505 9900005180 247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500 600,00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56 450,51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444 149,49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11,3</w:t>
            </w:r>
          </w:p>
        </w:tc>
      </w:tr>
      <w:tr w:rsidR="00564C86" w:rsidTr="00564C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000 0505 9900005180 800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6 142,06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71 657,94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7,9</w:t>
            </w:r>
          </w:p>
        </w:tc>
      </w:tr>
      <w:tr w:rsidR="00564C86" w:rsidTr="00564C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000 0505 9900005180 850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6 142,06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71 657,94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7,9</w:t>
            </w:r>
          </w:p>
        </w:tc>
      </w:tr>
      <w:tr w:rsidR="00564C86" w:rsidTr="00564C86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000 0505 9900005180 851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29 952,94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6 095,00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23 857,94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20,3</w:t>
            </w:r>
          </w:p>
        </w:tc>
      </w:tr>
      <w:tr w:rsidR="00564C86" w:rsidTr="00564C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000 0505 9900005180 852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564C86" w:rsidTr="00564C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000 0505 9900005180 853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17 847,06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47,06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0,3</w:t>
            </w:r>
          </w:p>
        </w:tc>
      </w:tr>
      <w:tr w:rsidR="00564C86" w:rsidTr="00564C86">
        <w:trPr>
          <w:trHeight w:val="11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000 0505 9900070510 000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1 654 900,00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1 654 900,00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000 0505 9900070510 100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1 544 900,00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1 544 900,00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000 0505 9900070510 110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1 544 900,00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1 544 900,00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000 0505 9900070510 111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1 186 498,39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1 186 498,39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000 0505 9900070510 119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358 401,61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358 401,61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000 0505 9900070510 200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000 0505 9900070510 240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000 0505 9900070510 247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564C86" w:rsidTr="00564C86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-523 753,57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262 974,08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-50,2</w:t>
            </w:r>
          </w:p>
        </w:tc>
      </w:tr>
    </w:tbl>
    <w:p w:rsidR="00564C86" w:rsidRDefault="00564C86" w:rsidP="00564C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86" w:rsidRDefault="00564C86" w:rsidP="00564C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86" w:rsidRDefault="00564C86" w:rsidP="00564C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2" w:type="dxa"/>
        <w:tblLook w:val="04A0"/>
      </w:tblPr>
      <w:tblGrid>
        <w:gridCol w:w="1717"/>
        <w:gridCol w:w="646"/>
        <w:gridCol w:w="1952"/>
        <w:gridCol w:w="1495"/>
        <w:gridCol w:w="1051"/>
        <w:gridCol w:w="1503"/>
        <w:gridCol w:w="1115"/>
      </w:tblGrid>
      <w:tr w:rsidR="00564C86" w:rsidTr="00564C86">
        <w:trPr>
          <w:trHeight w:val="300"/>
        </w:trPr>
        <w:tc>
          <w:tcPr>
            <w:tcW w:w="0" w:type="auto"/>
            <w:gridSpan w:val="7"/>
            <w:noWrap/>
            <w:vAlign w:val="bottom"/>
            <w:hideMark/>
          </w:tcPr>
          <w:p w:rsidR="00564C86" w:rsidRDefault="00564C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>
              <w:rPr>
                <w:rFonts w:ascii="Arial CYR" w:eastAsia="Times New Roman" w:hAnsi="Arial CYR" w:cs="Arial CYR"/>
                <w:b/>
                <w:bCs/>
              </w:rPr>
              <w:t>3. Источники финансирования дефицита бюджета</w:t>
            </w:r>
          </w:p>
        </w:tc>
      </w:tr>
      <w:tr w:rsidR="00564C86" w:rsidTr="00564C86">
        <w:trPr>
          <w:trHeight w:val="270"/>
        </w:trPr>
        <w:tc>
          <w:tcPr>
            <w:tcW w:w="0" w:type="auto"/>
            <w:noWrap/>
            <w:vAlign w:val="bottom"/>
            <w:hideMark/>
          </w:tcPr>
          <w:p w:rsidR="00564C86" w:rsidRDefault="00564C86">
            <w:pPr>
              <w:spacing w:after="0"/>
            </w:pPr>
          </w:p>
        </w:tc>
        <w:tc>
          <w:tcPr>
            <w:tcW w:w="0" w:type="auto"/>
            <w:noWrap/>
            <w:vAlign w:val="bottom"/>
            <w:hideMark/>
          </w:tcPr>
          <w:p w:rsidR="00564C86" w:rsidRDefault="00564C86">
            <w:pPr>
              <w:spacing w:after="0"/>
            </w:pPr>
          </w:p>
        </w:tc>
        <w:tc>
          <w:tcPr>
            <w:tcW w:w="0" w:type="auto"/>
            <w:noWrap/>
            <w:vAlign w:val="bottom"/>
            <w:hideMark/>
          </w:tcPr>
          <w:p w:rsidR="00564C86" w:rsidRDefault="00564C86">
            <w:pPr>
              <w:spacing w:after="0"/>
            </w:pPr>
          </w:p>
        </w:tc>
        <w:tc>
          <w:tcPr>
            <w:tcW w:w="0" w:type="auto"/>
            <w:noWrap/>
            <w:vAlign w:val="bottom"/>
            <w:hideMark/>
          </w:tcPr>
          <w:p w:rsidR="00564C86" w:rsidRDefault="00564C86">
            <w:pPr>
              <w:spacing w:after="0"/>
            </w:pPr>
          </w:p>
        </w:tc>
        <w:tc>
          <w:tcPr>
            <w:tcW w:w="0" w:type="auto"/>
            <w:noWrap/>
            <w:vAlign w:val="bottom"/>
            <w:hideMark/>
          </w:tcPr>
          <w:p w:rsidR="00564C86" w:rsidRDefault="00564C86">
            <w:pPr>
              <w:spacing w:after="0"/>
            </w:pPr>
          </w:p>
        </w:tc>
        <w:tc>
          <w:tcPr>
            <w:tcW w:w="0" w:type="auto"/>
            <w:noWrap/>
            <w:vAlign w:val="bottom"/>
            <w:hideMark/>
          </w:tcPr>
          <w:p w:rsidR="00564C86" w:rsidRDefault="00564C86">
            <w:pPr>
              <w:spacing w:after="0"/>
            </w:pPr>
          </w:p>
        </w:tc>
        <w:tc>
          <w:tcPr>
            <w:tcW w:w="0" w:type="auto"/>
            <w:noWrap/>
            <w:vAlign w:val="bottom"/>
            <w:hideMark/>
          </w:tcPr>
          <w:p w:rsidR="00564C86" w:rsidRDefault="00564C86">
            <w:pPr>
              <w:spacing w:after="0"/>
            </w:pPr>
          </w:p>
        </w:tc>
      </w:tr>
      <w:tr w:rsidR="00564C86" w:rsidTr="00564C86">
        <w:trPr>
          <w:trHeight w:val="184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Код стро-ки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% исполнения</w:t>
            </w:r>
          </w:p>
        </w:tc>
      </w:tr>
      <w:tr w:rsidR="00564C86" w:rsidTr="00564C86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64C86" w:rsidTr="00564C86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64C86" w:rsidTr="00564C86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64C86" w:rsidTr="00564C86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64C86" w:rsidTr="00564C86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64C86" w:rsidTr="00564C86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64C86" w:rsidTr="00564C86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</w:tr>
      <w:tr w:rsidR="00564C86" w:rsidTr="00564C86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1" w:name="RANGE!A12"/>
            <w:r>
              <w:rPr>
                <w:rFonts w:ascii="Arial CYR" w:eastAsia="Times New Roman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523 753,57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-262 974,08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786 727,65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-50,2</w:t>
            </w:r>
          </w:p>
        </w:tc>
      </w:tr>
      <w:tr w:rsidR="00564C86" w:rsidTr="00564C86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000 01 00 00 00 00 0000 000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564C86" w:rsidTr="00564C86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523 753,57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-262 974,08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786 727,65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-50,2</w:t>
            </w:r>
          </w:p>
        </w:tc>
      </w:tr>
      <w:tr w:rsidR="00564C86" w:rsidTr="00564C86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-5 281 800,00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-5 284 938,72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100,1</w:t>
            </w:r>
          </w:p>
        </w:tc>
      </w:tr>
      <w:tr w:rsidR="00564C86" w:rsidTr="00564C86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-5 281 800,00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-5 284 938,72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100,1</w:t>
            </w:r>
          </w:p>
        </w:tc>
      </w:tr>
      <w:tr w:rsidR="00564C86" w:rsidTr="00564C86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5 805 553,57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5 021 964,64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86,5</w:t>
            </w:r>
          </w:p>
        </w:tc>
      </w:tr>
      <w:tr w:rsidR="00564C86" w:rsidTr="00564C86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000 01 05 02 01 10 0000 610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5 805 553,57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5 021 964,64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4C86" w:rsidRDefault="00564C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86,5</w:t>
            </w:r>
          </w:p>
        </w:tc>
      </w:tr>
    </w:tbl>
    <w:p w:rsidR="00564C86" w:rsidRDefault="00564C86" w:rsidP="00564C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86" w:rsidRDefault="00564C86" w:rsidP="00564C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D7D" w:rsidRDefault="00395D7D"/>
    <w:sectPr w:rsidR="00395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564C86"/>
    <w:rsid w:val="00395D7D"/>
    <w:rsid w:val="0056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564C86"/>
    <w:rPr>
      <w:rFonts w:ascii="Calibri" w:eastAsiaTheme="minorHAnsi" w:hAnsi="Calibri" w:cs="Calibri"/>
      <w:lang w:eastAsia="en-US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564C8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ConsNormal">
    <w:name w:val="ConsNormal"/>
    <w:qFormat/>
    <w:rsid w:val="00564C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3262</Words>
  <Characters>18597</Characters>
  <Application>Microsoft Office Word</Application>
  <DocSecurity>0</DocSecurity>
  <Lines>154</Lines>
  <Paragraphs>43</Paragraphs>
  <ScaleCrop>false</ScaleCrop>
  <Company/>
  <LinksUpToDate>false</LinksUpToDate>
  <CharactersWithSpaces>21816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2024-01-28T05:56:00Z</dcterms:created>
  <dcterms:modified xsi:type="dcterms:W3CDTF">2024-01-28T05:56:00Z</dcterms:modified>
</cp:coreProperties>
</file>