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A9" w:rsidRDefault="00EE51A9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E51A9" w:rsidRPr="00035D22" w:rsidRDefault="00EE51A9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ФЕДОРОВСКОГО СЕЛЬСОВЕТА</w:t>
      </w: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 созыва</w:t>
      </w: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Pr="00BF5FCF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F5FCF">
        <w:rPr>
          <w:rFonts w:ascii="Times New Roman" w:hAnsi="Times New Roman"/>
          <w:b/>
          <w:sz w:val="28"/>
          <w:szCs w:val="28"/>
        </w:rPr>
        <w:t>РЕШЕНИЕ</w:t>
      </w:r>
    </w:p>
    <w:p w:rsidR="0075733C" w:rsidRPr="00BF5FCF" w:rsidRDefault="00BF5FCF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67</w:t>
      </w:r>
      <w:r w:rsidR="0075733C" w:rsidRPr="00BF5FCF">
        <w:rPr>
          <w:rFonts w:ascii="Times New Roman" w:hAnsi="Times New Roman"/>
          <w:b/>
          <w:sz w:val="28"/>
          <w:szCs w:val="28"/>
        </w:rPr>
        <w:t>- ой   сессии</w:t>
      </w:r>
    </w:p>
    <w:p w:rsidR="0075733C" w:rsidRPr="00BF5FCF" w:rsidRDefault="0075733C" w:rsidP="0075733C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733C" w:rsidRPr="00BF5FCF" w:rsidRDefault="00BF5FCF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22.01.2025</w:t>
      </w:r>
      <w:r w:rsidR="009934A9">
        <w:rPr>
          <w:rFonts w:ascii="Times New Roman" w:hAnsi="Times New Roman"/>
          <w:b/>
          <w:sz w:val="28"/>
          <w:szCs w:val="28"/>
        </w:rPr>
        <w:t xml:space="preserve">        </w:t>
      </w:r>
      <w:r w:rsidR="0075733C" w:rsidRPr="00BF5FCF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75733C" w:rsidRPr="00BF5FCF">
        <w:rPr>
          <w:rFonts w:ascii="Times New Roman" w:hAnsi="Times New Roman"/>
          <w:b/>
          <w:sz w:val="28"/>
          <w:szCs w:val="28"/>
        </w:rPr>
        <w:t>.Ф</w:t>
      </w:r>
      <w:proofErr w:type="gramEnd"/>
      <w:r w:rsidR="0075733C" w:rsidRPr="00BF5FCF">
        <w:rPr>
          <w:rFonts w:ascii="Times New Roman" w:hAnsi="Times New Roman"/>
          <w:b/>
          <w:sz w:val="28"/>
          <w:szCs w:val="28"/>
        </w:rPr>
        <w:t xml:space="preserve">едоровка             </w:t>
      </w:r>
      <w:r w:rsidR="009934A9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5733C" w:rsidRPr="00BF5FCF">
        <w:rPr>
          <w:rFonts w:ascii="Times New Roman" w:hAnsi="Times New Roman"/>
          <w:b/>
          <w:sz w:val="28"/>
          <w:szCs w:val="28"/>
        </w:rPr>
        <w:t>№ 1</w:t>
      </w:r>
    </w:p>
    <w:p w:rsidR="0075733C" w:rsidRPr="00BF5FCF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Pr="00242DCA" w:rsidRDefault="0075733C" w:rsidP="007573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33C" w:rsidRPr="0053084D" w:rsidRDefault="0075733C" w:rsidP="007573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84D">
        <w:rPr>
          <w:rFonts w:ascii="Times New Roman" w:hAnsi="Times New Roman" w:cs="Times New Roman"/>
          <w:b/>
          <w:sz w:val="28"/>
          <w:szCs w:val="28"/>
        </w:rPr>
        <w:t>О местном бюджете Федоровского сельсовета Северного района</w:t>
      </w:r>
    </w:p>
    <w:p w:rsidR="0075733C" w:rsidRPr="0053084D" w:rsidRDefault="0075733C" w:rsidP="007573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на 2025 год и плановый период 2026 и 2027</w:t>
      </w:r>
      <w:r w:rsidRPr="0053084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5733C" w:rsidRDefault="0075733C" w:rsidP="0075733C">
      <w:pPr>
        <w:jc w:val="both"/>
        <w:rPr>
          <w:rFonts w:ascii="Times New Roman" w:hAnsi="Times New Roman" w:cs="Times New Roman"/>
          <w:sz w:val="28"/>
          <w:szCs w:val="28"/>
        </w:rPr>
      </w:pPr>
      <w:r w:rsidRPr="0053084D">
        <w:rPr>
          <w:rFonts w:ascii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проекта закона Новосибирской области   «Об областном бюджете Новосибирской области на 2025 год и плановый период 2026  и 2027 годов»  Совет депутатов Федоровского сельсовета Северного района Новосибирской области  </w:t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1. Утвердить основные характеристики местного бюджета Федоровского сельсовета Северного района Новосибирской области (далее – местный бюджет) на 2025 год: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в сумме </w:t>
      </w:r>
      <w:r w:rsidR="005D3C4A" w:rsidRPr="00035D22">
        <w:rPr>
          <w:rFonts w:ascii="Times New Roman" w:eastAsia="Times New Roman" w:hAnsi="Times New Roman" w:cs="Times New Roman"/>
          <w:sz w:val="28"/>
          <w:szCs w:val="28"/>
        </w:rPr>
        <w:t>5859,2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>тыс. рублей, в том числе объем безвозмездных поступлений в сумме 5642,2 тыс. рублей, из них  объем межбюджетных трансфертов, получаемых из других бюджетов бюджетной системы Российской Федерации, в сумме 5642,2 тыс. рублей, в том числе объем субсидий, субвенций и иных межбюджетных трансфертов, имеющих целевое назначение, в сумме 4422,2 тыс. рублей и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объем межбюджетных трансфертов, предоставляемых другим бюджетам бюджетной системы Российской Федерации в сумме 84,0 тыс. рублей;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BA2139" w:rsidRPr="00035D22">
        <w:rPr>
          <w:rFonts w:ascii="Times New Roman" w:eastAsia="Times New Roman" w:hAnsi="Times New Roman" w:cs="Times New Roman"/>
          <w:sz w:val="28"/>
          <w:szCs w:val="28"/>
        </w:rPr>
        <w:t>6729,4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EE51A9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3) дефицит местного бюджета в сумме 0,0 тыс. рублей. </w:t>
      </w:r>
    </w:p>
    <w:p w:rsidR="00EE51A9" w:rsidRPr="001E1EDB" w:rsidRDefault="00EE51A9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51A9" w:rsidRPr="001E1EDB" w:rsidRDefault="00EE51A9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2. Утвердить основные характеристики местного бюджета на плановый период 2026 и 2027 годов: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1) прогнозируемый общий объем доходов местного бюджета на 2026 год в сумме 1492,7 тыс. рублей, в том числе объем безвозмездных поступлений в сумме  1168,9 тыс. рублей, из них  объем межбюджетных трансфертов, получаемых из других бюджетов бюджетной системы Российской  Федерации, в сумме 1168,9 тыс. рублей, в том числе объем субсидий, субвенций и иных межбюджетных трансфертов, имеющих целевое назначение, в сумме 198,</w:t>
      </w:r>
      <w:r w:rsidR="00EE51A9" w:rsidRPr="00EE51A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>тыс. рублей  и объем межбюджетных трансфертов, предоставляемых другим бюджетам бюджетной системы Российской Федерации в сумме 30,0 тыс. рублей, и на 2027 год в сумме 1575,5  тыс.  рублей, в том числе объем безвозмездных поступлений в сумме 1176,8 тыс. рублей, из них объем межбюджетных трансфертов, получаемых из других бюджетов бюджетной системы Российской Федерации, в сумме 1176,8 тыс. рублей, в том числе объем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субсидий, субвенций и иных межбюджетных трансфертов, имеющих целевое назначение, в сумме 20</w:t>
      </w:r>
      <w:r w:rsidR="00EE51A9" w:rsidRPr="00EE51A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51A9" w:rsidRPr="00EE51A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тыс. рублей  и объем межбюджетных трансфертов, предоставляемых другим бюджетам бюджетной системы Российской Федерации в сумме 30,0 тыс. рублей;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2) общий объем расходов местного бюджета на 2026 год в сумме  1492,7 тыс. рублей, в том числе условно утвержденные расходы в сумме 32,4 тыс. рублей, и на 2027 год в сумме  1575,5  тыс. рублей, в том числе условно утвержденные расходы в сумме  68,5 тыс. рублей;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3) дефицит местного бюджета на 2026 год в сумме 0,0 тыс. рублей, и на 2027 год в сумме 0,0  тыс. рублей. 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плановый период 2026 и 2027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приложению 1 к настоящему решению.</w:t>
      </w:r>
      <w:proofErr w:type="gramEnd"/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Установить, что доходы местного бюджета на 2025 год и плановый период 2026 и 2027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социальными налоговыми режимами, региональных налогов, местных налогов, а также пеней и штрафов по ним, неналоговых доходов,  безвозмездных поступлений, с учетом единых нормативов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отчислений в местный бюджет от налогов и сборов, предусмотренных законодательством Новосибирской области согласно приложению 2 к настоящему решению.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Утвердить в пределах общего объема расходов, установленными пунктами 1.2, 2.2 настоящего решения,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 видов расходов классификации расходов бюджетов  на 2025 год и плановый период  2026 и 2027 годов согласно приложению 3 к настоящему решению.</w:t>
      </w:r>
      <w:proofErr w:type="gramEnd"/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6. Утвердить ведомственную структуру расходов местного бюджета на 2025 год и плановый период 2026 и 2027 годов согласно приложению 4 к настоящему решению.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7. Установить размер резервного фонда администрации Федоровского сельсовета Северного района Новосибирской области на 2025 год в сумме 3,0 тыс. рублей, в  плановом периоде 2026 – 2027 годов в сумме 3,0 тыс. рублей ежегодно.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Установить, что субсидии, в том числе гранты в форме субсидий юридическим лицам, индивидуальным предпринимателям и физическим лицам – производителям товаров (работ, услуг), а также некоммерческим организациям, не являющимся казенными учреждениями,  предоставляются в случаях, предусмотренных федеральным законодательством, законодательством Новосибирской области и муниципальными правовыми   актами представительного органа Федоровского сельсовета  Северного района Новосибирской области, и в пределах бюджетных ассигнований, предусмотренных ведомственной структурой расходов местного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бюджета на 2025 год и на 2026-2027 годы по соответствующим целевым статьям и виду расходов согласно приложению 4 к настоящему решению, в порядке, установленном администрацией Федоровского сельсовета Северного района Новосибирской области.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9. Установить, что муниципальные учреждения Северного района Новосибирской области, органы местного самоуправления Северного района Новосибирской области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1) в размере 100 процентов суммы договора (муниципального контракта) ‒ по договорам (муниципальным контрактам):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а) о предоставлении услуг связи, услуг проживания в гостиницах;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б) о подписке на печатные издания и об их приобретении;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в) об обучении на курсах повышения квалификации;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г) о приобретении авиа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д) страхования;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е) подлежащим оплате за счет средств, полученных от иной приносящей доход деятельности;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ж) аренды;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и) об оплате нотариальных действий и иных услуг, оказываемых при осуществлении нотариальных действий;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2) в размере 100 процентов суммы договора (муниципального контракта) по договорам (муниципальным контрактам) об осуществлении технологического присоединения к электрическим сетям;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3) в размере 20 процентов суммы договора (муниципального контракта), если иное не предусмотрено законодательством Российской Федерации, ‒ по остальным договорам (муниципальным контрактам).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иных межбюджетных трансфертов местному бюджету района из местного бюджета Федоровского сельсовета Северного района Новосибирской области местному бюджету Северного района Новосибирской области на 2025 год в сумме 84 тыс. рублей, на 2026 год в сумме 30,0 тыс. рублей, на 2027 год в сумме 30,0 тыс. рублей, согласно приложению 5 к настоящему решению.</w:t>
      </w:r>
      <w:proofErr w:type="gramEnd"/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11. Утвердить объем бюджетных ассигнований муниципального дорожного фонда Федоровского сельсовета Северного района Новосибирской области на 2025 год в сумме </w:t>
      </w:r>
      <w:r w:rsidR="0034148E" w:rsidRPr="00974B64">
        <w:rPr>
          <w:rFonts w:ascii="Times New Roman" w:eastAsia="Times New Roman" w:hAnsi="Times New Roman" w:cs="Times New Roman"/>
          <w:sz w:val="28"/>
          <w:szCs w:val="28"/>
        </w:rPr>
        <w:t>265,6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>тыс. рублей, на 2026 год в сумме 194,0 тыс. рублей, на 2027 год в сумме 268,0 тыс. рублей.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12. Утвердить источники финансирования дефицита местного бюджета на 2025 год и плановый период 2026 и 2027 годов согласно приложению 6 к настоящему решению.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Arial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13.</w:t>
      </w:r>
      <w:r w:rsidRPr="00AA67A1">
        <w:rPr>
          <w:rFonts w:ascii="Times New Roman" w:hAnsi="Times New Roman" w:cs="Arial"/>
          <w:sz w:val="28"/>
          <w:szCs w:val="28"/>
        </w:rPr>
        <w:t xml:space="preserve">Утвердить программу муниципальных внутренних заимствований Федоровского сельсовета </w:t>
      </w:r>
      <w:r w:rsidRPr="00AA67A1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  <w:proofErr w:type="gramStart"/>
      <w:r w:rsidRPr="00AA67A1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A67A1">
        <w:rPr>
          <w:rFonts w:ascii="Times New Roman" w:hAnsi="Times New Roman" w:cs="Arial"/>
          <w:sz w:val="28"/>
          <w:szCs w:val="28"/>
        </w:rPr>
        <w:t>на</w:t>
      </w: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Arial"/>
          <w:sz w:val="28"/>
          <w:szCs w:val="28"/>
        </w:rPr>
        <w:t xml:space="preserve"> 2025 год и плановый период 2026 и 2027 годов согласноприложению 7 к настоящему решению.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7A1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gramStart"/>
      <w:r w:rsidRPr="00AA67A1">
        <w:rPr>
          <w:rFonts w:ascii="Times New Roman" w:hAnsi="Times New Roman" w:cs="Times New Roman"/>
          <w:bCs/>
          <w:sz w:val="28"/>
          <w:szCs w:val="28"/>
        </w:rPr>
        <w:t>Установить, что в 2025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программой внутренних заимствований Федоровского сельсовета Северного района Новосибирской областина 2025 год, с последующим внесением соответствующих изменений в программу муниципальных внутренних заимствований Федоровского сельсовета Северного района Новосибирской области на 2025 год.</w:t>
      </w:r>
      <w:proofErr w:type="gramEnd"/>
    </w:p>
    <w:p w:rsidR="0075733C" w:rsidRPr="00AA67A1" w:rsidRDefault="0075733C" w:rsidP="0075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7A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Предоставить право администрации Федоровского сельсовета Северного района Новосибирской областинеоднократно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5" w:history="1">
        <w:r w:rsidRPr="00AA67A1">
          <w:rPr>
            <w:rFonts w:ascii="Times New Roman" w:eastAsia="Times New Roman" w:hAnsi="Times New Roman" w:cs="Times New Roman"/>
            <w:bCs/>
            <w:sz w:val="28"/>
            <w:szCs w:val="28"/>
          </w:rPr>
          <w:t>пунктом 2 статьи 93.6</w:t>
        </w:r>
      </w:hyperlink>
      <w:r w:rsidRPr="00AA67A1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15. Утвердить программу муниципальных гарантий Федоровского сельсовета Северного района Новосибирской областив валюте Российской Федерации на 2025 год и плановый период 2026 и 2027 годов согласно приложению 8 к настоящему решению.</w:t>
      </w:r>
    </w:p>
    <w:p w:rsidR="0075733C" w:rsidRDefault="0075733C" w:rsidP="0075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16. Утвердить перечень муниципальных программ Федоровского сельсовета Северного района Новосибирской области, предусмотренных к финансированию из местного бюджета в 2025 году и плановом периоде 2026 и 2027 годах согласно приложению 9кнастоящему решению.</w:t>
      </w:r>
    </w:p>
    <w:p w:rsidR="0075733C" w:rsidRDefault="0075733C" w:rsidP="0075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17. 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Федоровского сельсовета Северного района Новосибирской области.</w:t>
      </w:r>
    </w:p>
    <w:p w:rsidR="0075733C" w:rsidRPr="00AA67A1" w:rsidRDefault="0075733C" w:rsidP="0075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Муниципальные программы Федоровского сельсовета Северного района Новосибирской области, не включенные в перечень, не подлежат финансированию в 2025 - 2027 годах.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AA67A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A67A1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ассигнований на капитальные вложения из местного бюджета по направлениям и объектам на 2025 год и плановый период 2026 и 2027 годов согласно приложению 10 к настоящему решению.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Установить верхний предел муниципального внутреннего долга Федоровского сельсовета Северного района Новосибирской области на 01 января 2026 года в сумме 0,0 тыс. рублей, в том числе верхний предел долга по муниципальным гарантиям Федоровского сельсовета Северного района Новосибирской области в сумме 0,0 рублей, на 01 января 2027 года в сумме 0,0 тыс. рублей, в том числе верхний предел долга по муниципальным гарантиям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Федоровского сельсовета Северного района Новосибирской области в сумме 0,0 тыс. рублей и на 01 января 2028 года в сумме 0,0 тыс. рублей, в том числе верхний предел долга по муниципальным гарантиям Федоровского сельсовета Северного района Новосибирской области в сумме 0,0 тыс. рублей. 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20. Установить объем муниципального долга Федоровского сельсовета Северного района Новосибирской области на 2025 год в сумме 0,0 тыс. рублей, на 2026 год в сумме 0,0 тыс. рублей и на 2027 год 0,0 тыс. рублей. 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21. Установить объем расходов местного бюджета на обслуживание муниципального долга Федоровского сельсовета Северного района Новосибирской области на 2025 год в сумме 0,0 тыс. рублей, на 2026 год в сумме 0,0 тыс. рублей и на 2027 год в сумме 0,0 тыс. рублей.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AA67A1">
        <w:rPr>
          <w:rFonts w:ascii="Times New Roman" w:hAnsi="Times New Roman" w:cs="Times New Roman"/>
          <w:sz w:val="28"/>
          <w:szCs w:val="28"/>
        </w:rPr>
        <w:t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Федоровского сельсовета Северного района Новосибирской областимуниципальных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 xml:space="preserve">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23. Установить, что неиспользованные по состоянию на 1 января 2025 года остатки межбюджетных трансфертов, полученных из местного бюджета Федоровского сельсовета Северного района Новосибирской области местному бюджету района в форме субсидий, субвенций и иных межбюджетных трансфертов, имеющих целевое назначение, подлежат возврату в доход местного бюджета Федоровского сельсовета Северного района Новосибирской области.</w:t>
      </w:r>
    </w:p>
    <w:p w:rsidR="0075733C" w:rsidRPr="00AA67A1" w:rsidRDefault="0075733C" w:rsidP="00757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главного администратора средств местного бюджета Федоровского сельсовета Северного района Новосибирской области о наличии потребности в межбюджетных трансфертах, полученных местным бюджетом района из местного бюджета Федоровского сельсовета Северного района Новосибирской области в 2024 году в форме субсидий и иных межбюджетных трансфертов, имеющих целевое назначение, не использованных в 2024 году, средства в объеме, не превышающем остатки указанных межбюджетных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трансфертов, могут быть возвращены в 2025 году в доход местного бюджета района,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 в 2024 году. </w:t>
      </w:r>
    </w:p>
    <w:p w:rsidR="0075733C" w:rsidRPr="00AA67A1" w:rsidRDefault="0075733C" w:rsidP="00757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В случае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не перечислен в доход местного бюджета Федоровского сельсовета Северного района Новосибирской области,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целевое назначение, межбюджетных трансфертов бюджетам государственных внебюджетных фондов, и Порядка взыскания неиспользованных остатков межбюджетных трансфертов, предоставленных из федерального бюджета,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13 апреля 2020 года № 68н.   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24. 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AA67A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 xml:space="preserve"> на средства местного бюджета;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gramStart"/>
      <w:r w:rsidRPr="00AA67A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 xml:space="preserve"> 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hAnsi="Times New Roman" w:cs="Times New Roman"/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A1">
        <w:rPr>
          <w:rFonts w:ascii="Times New Roman" w:hAnsi="Times New Roman" w:cs="Times New Roman"/>
          <w:sz w:val="28"/>
          <w:szCs w:val="28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AA67A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A67A1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(местного) бюджета;</w:t>
      </w:r>
      <w:proofErr w:type="gramEnd"/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AA67A1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>екущем финансовом году, при необходимости возврата средств в областной (местный) бюджет в результате нарушения исполнения обязательств, предусмотренных соглашениями о предоставлении субсидии из областного (местного) бюджета;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A1"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gramStart"/>
      <w:r w:rsidRPr="00AA67A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A67A1">
        <w:rPr>
          <w:rFonts w:ascii="Times New Roman" w:hAnsi="Times New Roman" w:cs="Times New Roman"/>
          <w:sz w:val="28"/>
          <w:szCs w:val="28"/>
        </w:rPr>
        <w:t xml:space="preserve"> 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75733C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AA67A1">
        <w:rPr>
          <w:rFonts w:ascii="Times New Roman" w:hAnsi="Times New Roman" w:cs="Times New Roman"/>
          <w:sz w:val="28"/>
          <w:szCs w:val="28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Федоровского сельсовета Северного района Новосибирской области 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Федоровского сельсовета Северного района Новосибирской области.</w:t>
      </w:r>
      <w:proofErr w:type="gramEnd"/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25. Настоящее решение вступает в силу с 01 января 2025 года.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>26. Опубликовать настоящее решение в периодическом печатном издании органов местного самоуправления Федоровского сельсовета Северного района Новосибирской области «Вестник Федоровского сельсовета» и разместить на сайте администрации Федоровского сельсовета Северного района Новосибирской области.</w:t>
      </w: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gramStart"/>
      <w:r w:rsidRPr="00AA67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A67A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решения возложить на комиссию по бюджету, налогам и собственности. </w:t>
      </w:r>
    </w:p>
    <w:p w:rsidR="0075733C" w:rsidRPr="00AA67A1" w:rsidRDefault="0075733C" w:rsidP="00757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AA67A1" w:rsidRDefault="0075733C" w:rsidP="00757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97"/>
        <w:gridCol w:w="222"/>
        <w:gridCol w:w="4752"/>
      </w:tblGrid>
      <w:tr w:rsidR="0075733C" w:rsidTr="000125AC">
        <w:tc>
          <w:tcPr>
            <w:tcW w:w="0" w:type="auto"/>
            <w:hideMark/>
          </w:tcPr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Федоровского сельсовета Северного района Новосибирской области</w:t>
            </w:r>
          </w:p>
        </w:tc>
        <w:tc>
          <w:tcPr>
            <w:tcW w:w="0" w:type="auto"/>
          </w:tcPr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Федоровского сельсовета Северного района Новосибирской области</w:t>
            </w:r>
          </w:p>
        </w:tc>
      </w:tr>
      <w:tr w:rsidR="0075733C" w:rsidTr="000125AC">
        <w:tc>
          <w:tcPr>
            <w:tcW w:w="0" w:type="auto"/>
          </w:tcPr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______________В.В. Вдовина</w:t>
            </w:r>
          </w:p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_____________В.Я. Писаренко</w:t>
            </w:r>
          </w:p>
          <w:p w:rsidR="0075733C" w:rsidRDefault="0075733C" w:rsidP="000125A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33C" w:rsidRPr="00D91257" w:rsidRDefault="0075733C" w:rsidP="0075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7B3CC7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7B3CC7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Pr="007B3CC7" w:rsidRDefault="0075733C" w:rsidP="00757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33C" w:rsidRPr="00D91257" w:rsidRDefault="0075733C" w:rsidP="0075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D91257" w:rsidRDefault="0075733C" w:rsidP="0075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Pr="00242DCA" w:rsidRDefault="0075733C" w:rsidP="00757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33C" w:rsidRDefault="0075733C" w:rsidP="0075733C">
      <w:pPr>
        <w:jc w:val="both"/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Приложение № 1 к решению  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                                                                      совета депутатов Федоровского сельсовета 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                                                                      Северного района  Новосибирской области 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                                                                      «О местном бюджете  Федоровского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                                                                      сельсовета Северного района 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                                                                      Новосибирской области на 2025 год и 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  <w:r w:rsidRPr="00D91257">
        <w:rPr>
          <w:rFonts w:ascii="Times New Roman" w:hAnsi="Times New Roman" w:cs="Times New Roman"/>
        </w:rPr>
        <w:t xml:space="preserve">                                                                      плановый период 2026 и 2027 годов»</w:t>
      </w: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Pr="007465FB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5FB">
        <w:rPr>
          <w:rFonts w:ascii="Times New Roman" w:eastAsia="Times New Roman" w:hAnsi="Times New Roman" w:cs="Times New Roman"/>
          <w:b/>
          <w:sz w:val="24"/>
          <w:szCs w:val="24"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плановый период 2026 и 2027 годов</w:t>
      </w:r>
    </w:p>
    <w:p w:rsidR="0075733C" w:rsidRPr="007465FB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33C" w:rsidRPr="007465FB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629"/>
        <w:gridCol w:w="2942"/>
      </w:tblGrid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 отчислений в местный бюджет, %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 за земли, находящиеся в собственности поселени</w:t>
            </w:r>
            <w:proofErr w:type="gramStart"/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rPr>
          <w:trHeight w:val="496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314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 собственность на которые не разграничена и которые расположены в границах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rPr>
          <w:trHeight w:val="559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возврата остатков субсидий и субвенций прошлых лет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rPr>
          <w:trHeight w:val="573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МБТ имеющих целевое назначение прошлых лет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33C" w:rsidRPr="007465FB" w:rsidTr="000125AC">
        <w:trPr>
          <w:trHeight w:val="415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340"/>
        </w:trPr>
        <w:tc>
          <w:tcPr>
            <w:tcW w:w="6629" w:type="dxa"/>
            <w:vAlign w:val="center"/>
          </w:tcPr>
          <w:p w:rsidR="0075733C" w:rsidRPr="007465FB" w:rsidRDefault="0075733C" w:rsidP="000125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557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489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342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431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768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733C" w:rsidRPr="007465FB" w:rsidTr="000125AC">
        <w:trPr>
          <w:trHeight w:val="768"/>
        </w:trPr>
        <w:tc>
          <w:tcPr>
            <w:tcW w:w="6629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42" w:type="dxa"/>
          </w:tcPr>
          <w:p w:rsidR="0075733C" w:rsidRPr="007465FB" w:rsidRDefault="0075733C" w:rsidP="000125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5733C" w:rsidRPr="007465FB" w:rsidRDefault="0075733C" w:rsidP="00757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33C" w:rsidRPr="007465FB" w:rsidRDefault="0075733C" w:rsidP="00757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33C" w:rsidRPr="007465FB" w:rsidRDefault="0075733C" w:rsidP="00757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Pr="00D91257" w:rsidRDefault="0075733C" w:rsidP="0075733C">
      <w:pPr>
        <w:pStyle w:val="a4"/>
        <w:jc w:val="center"/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03685E">
        <w:rPr>
          <w:rFonts w:ascii="Calibri" w:eastAsia="Calibri" w:hAnsi="Calibri" w:cs="Times New Roman"/>
          <w:lang w:eastAsia="en-US"/>
        </w:rPr>
        <w:t xml:space="preserve">Приложение № 2 к решению </w:t>
      </w: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03685E">
        <w:rPr>
          <w:rFonts w:ascii="Calibri" w:eastAsia="Calibri" w:hAnsi="Calibri" w:cs="Times New Roman"/>
          <w:lang w:eastAsia="en-US"/>
        </w:rPr>
        <w:t>совета депутатов  Федоровского сельсовета</w:t>
      </w: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03685E">
        <w:rPr>
          <w:rFonts w:ascii="Calibri" w:eastAsia="Calibri" w:hAnsi="Calibri" w:cs="Times New Roman"/>
          <w:lang w:eastAsia="en-US"/>
        </w:rPr>
        <w:t xml:space="preserve"> Северного района Новосибирской области </w:t>
      </w: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03685E">
        <w:rPr>
          <w:rFonts w:ascii="Calibri" w:eastAsia="Calibri" w:hAnsi="Calibri" w:cs="Times New Roman"/>
          <w:lang w:eastAsia="en-US"/>
        </w:rPr>
        <w:t xml:space="preserve"> « О местном бюджете Федоровского сельсовета</w:t>
      </w: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03685E">
        <w:rPr>
          <w:rFonts w:ascii="Calibri" w:eastAsia="Calibri" w:hAnsi="Calibri" w:cs="Times New Roman"/>
          <w:lang w:eastAsia="en-US"/>
        </w:rPr>
        <w:t xml:space="preserve"> Северного района Новосибирской области </w:t>
      </w:r>
      <w:proofErr w:type="gramStart"/>
      <w:r w:rsidRPr="0003685E">
        <w:rPr>
          <w:rFonts w:ascii="Calibri" w:eastAsia="Calibri" w:hAnsi="Calibri" w:cs="Times New Roman"/>
          <w:lang w:eastAsia="en-US"/>
        </w:rPr>
        <w:t>на</w:t>
      </w:r>
      <w:proofErr w:type="gramEnd"/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  <w:r w:rsidRPr="0003685E">
        <w:rPr>
          <w:rFonts w:ascii="Calibri" w:eastAsia="Calibri" w:hAnsi="Calibri" w:cs="Times New Roman"/>
          <w:lang w:eastAsia="en-US"/>
        </w:rPr>
        <w:t xml:space="preserve">2025 и плановый период 2026 и2027 годов».         </w:t>
      </w: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75733C" w:rsidRPr="0003685E" w:rsidRDefault="0075733C" w:rsidP="0075733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03685E">
        <w:rPr>
          <w:rFonts w:ascii="Calibri" w:eastAsia="Calibri" w:hAnsi="Calibri" w:cs="Times New Roman"/>
          <w:b/>
          <w:sz w:val="28"/>
          <w:szCs w:val="28"/>
          <w:lang w:eastAsia="en-US"/>
        </w:rPr>
        <w:t>Доходы местного бюджета на 2025год</w:t>
      </w:r>
    </w:p>
    <w:p w:rsidR="0075733C" w:rsidRPr="0003685E" w:rsidRDefault="0075733C" w:rsidP="0075733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03685E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и плановый период 2026-2027 годов</w:t>
      </w:r>
    </w:p>
    <w:p w:rsidR="0075733C" w:rsidRPr="0003685E" w:rsidRDefault="0075733C" w:rsidP="0075733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tbl>
      <w:tblPr>
        <w:tblpPr w:leftFromText="180" w:rightFromText="180" w:vertAnchor="text" w:tblpX="-1168" w:tblpY="1"/>
        <w:tblOverlap w:val="never"/>
        <w:tblW w:w="10750" w:type="dxa"/>
        <w:tblLook w:val="04A0"/>
      </w:tblPr>
      <w:tblGrid>
        <w:gridCol w:w="3016"/>
        <w:gridCol w:w="4498"/>
        <w:gridCol w:w="992"/>
        <w:gridCol w:w="1134"/>
        <w:gridCol w:w="1110"/>
      </w:tblGrid>
      <w:tr w:rsidR="0075733C" w:rsidRPr="0003685E" w:rsidTr="000125AC">
        <w:trPr>
          <w:trHeight w:val="780"/>
        </w:trPr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 О Д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Наименование доходов</w:t>
            </w: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Сумма</w:t>
            </w:r>
          </w:p>
        </w:tc>
      </w:tr>
      <w:tr w:rsidR="0075733C" w:rsidRPr="0003685E" w:rsidTr="000125AC">
        <w:trPr>
          <w:trHeight w:val="493"/>
        </w:trPr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202</w:t>
            </w: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202</w:t>
            </w: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75733C" w:rsidRPr="0003685E" w:rsidTr="000125AC">
        <w:trPr>
          <w:trHeight w:val="81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974B64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5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323,8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398,7</w:t>
            </w:r>
          </w:p>
        </w:tc>
      </w:tr>
      <w:tr w:rsidR="0075733C" w:rsidRPr="0003685E" w:rsidTr="000125AC">
        <w:trPr>
          <w:trHeight w:val="186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00010102010010000110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НК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974B64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5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91,8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92,7</w:t>
            </w:r>
          </w:p>
        </w:tc>
      </w:tr>
      <w:tr w:rsidR="0075733C" w:rsidRPr="0003685E" w:rsidTr="000125AC">
        <w:trPr>
          <w:trHeight w:val="78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00010302230010000110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97,4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104,2</w:t>
            </w:r>
          </w:p>
        </w:tc>
      </w:tr>
      <w:tr w:rsidR="0075733C" w:rsidRPr="0003685E" w:rsidTr="000125AC">
        <w:trPr>
          <w:trHeight w:val="93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00010302240010000110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Доходы от уплаты акцизов на моторные масла для дизельных (или карбюраторных (инжекторы) двигателей, доходы от уплаты акцизов на моторные масла для дизельных или карбюраторных (</w:t>
            </w:r>
            <w:proofErr w:type="spellStart"/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инжекторных</w:t>
            </w:r>
            <w:proofErr w:type="spellEnd"/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) двигателей,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0,6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03685E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0,6</w:t>
            </w:r>
          </w:p>
        </w:tc>
      </w:tr>
      <w:tr w:rsidR="0075733C" w:rsidRPr="0003685E" w:rsidTr="000125AC">
        <w:trPr>
          <w:trHeight w:val="289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00010302250010000110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</w:t>
            </w: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107,4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03685E"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  <w:t>175,3</w:t>
            </w:r>
          </w:p>
        </w:tc>
      </w:tr>
      <w:tr w:rsidR="0075733C" w:rsidRPr="0003685E" w:rsidTr="000125AC">
        <w:trPr>
          <w:trHeight w:val="121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00010302260010000110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-11,0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-11,4</w:t>
            </w: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-12,1</w:t>
            </w:r>
          </w:p>
        </w:tc>
      </w:tr>
      <w:tr w:rsidR="0075733C" w:rsidRPr="0003685E" w:rsidTr="000125AC">
        <w:trPr>
          <w:trHeight w:val="135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00010606033100000110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33C" w:rsidRPr="00035D22" w:rsidRDefault="00974B64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5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75733C" w:rsidRPr="00035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5733C" w:rsidRPr="0003685E" w:rsidTr="000125AC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00010606043100000110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33C" w:rsidRPr="00035D22" w:rsidRDefault="00974B64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5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75733C" w:rsidRPr="00035D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8,0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8,0</w:t>
            </w:r>
          </w:p>
        </w:tc>
      </w:tr>
      <w:tr w:rsidR="0075733C" w:rsidRPr="0003685E" w:rsidTr="000125AC">
        <w:trPr>
          <w:trHeight w:val="664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Налоговые и не 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974B64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5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323,8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398,7</w:t>
            </w:r>
          </w:p>
        </w:tc>
      </w:tr>
      <w:tr w:rsidR="0075733C" w:rsidRPr="0003685E" w:rsidTr="000125AC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00020200000000000000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5642,2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1168,9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1E1EDB" w:rsidRDefault="0075733C" w:rsidP="000125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1E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1176,8</w:t>
            </w:r>
          </w:p>
        </w:tc>
      </w:tr>
      <w:tr w:rsidR="0075733C" w:rsidRPr="0003685E" w:rsidTr="000125AC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00020216001100000150</w:t>
            </w: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970,5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03685E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970,</w:t>
            </w: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733C" w:rsidRPr="0003685E" w:rsidTr="000125AC">
        <w:trPr>
          <w:trHeight w:val="51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00020249999100000150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1E1EDB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5733C" w:rsidRPr="0003685E" w:rsidTr="000125AC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00020235118100000150</w:t>
            </w: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учёта органами местного самоуправления поселений, муниципальных и городских округов.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198,3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1E1EDB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</w:rPr>
              <w:t>205,9</w:t>
            </w:r>
          </w:p>
        </w:tc>
      </w:tr>
      <w:tr w:rsidR="0075733C" w:rsidRPr="0003685E" w:rsidTr="000125AC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00020230024100000150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1E1EDB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1E1EDB" w:rsidRDefault="0075733C" w:rsidP="000125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EDB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75733C" w:rsidRPr="0003685E" w:rsidTr="000125AC">
        <w:trPr>
          <w:trHeight w:val="5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00080000000000000000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33C" w:rsidRPr="0003685E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6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33C" w:rsidRPr="00035D22" w:rsidRDefault="00AD33DF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5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5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1492,7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33C" w:rsidRPr="001E1EDB" w:rsidRDefault="0075733C" w:rsidP="000125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1E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1575,5</w:t>
            </w:r>
          </w:p>
        </w:tc>
      </w:tr>
    </w:tbl>
    <w:p w:rsidR="0075733C" w:rsidRPr="0003685E" w:rsidRDefault="0075733C" w:rsidP="0075733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75733C" w:rsidSect="00012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94" w:type="dxa"/>
        <w:tblInd w:w="92" w:type="dxa"/>
        <w:tblLook w:val="04A0"/>
      </w:tblPr>
      <w:tblGrid>
        <w:gridCol w:w="5195"/>
        <w:gridCol w:w="720"/>
        <w:gridCol w:w="600"/>
        <w:gridCol w:w="1939"/>
        <w:gridCol w:w="640"/>
        <w:gridCol w:w="1902"/>
        <w:gridCol w:w="1738"/>
        <w:gridCol w:w="1738"/>
        <w:gridCol w:w="222"/>
      </w:tblGrid>
      <w:tr w:rsidR="0075733C" w:rsidRPr="00242DCA" w:rsidTr="000125AC">
        <w:trPr>
          <w:gridAfter w:val="1"/>
          <w:wAfter w:w="222" w:type="dxa"/>
          <w:trHeight w:val="28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 решению совета депутатов Федоровского сельсовета</w:t>
            </w: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Северного района Новосибирской области "О местном </w:t>
            </w: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Федоровского сельсовета Северного района </w:t>
            </w: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Новосибирской области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плановый период</w:t>
            </w:r>
          </w:p>
        </w:tc>
      </w:tr>
      <w:tr w:rsidR="0075733C" w:rsidRPr="00242DCA" w:rsidTr="000125AC">
        <w:trPr>
          <w:trHeight w:val="285"/>
        </w:trPr>
        <w:tc>
          <w:tcPr>
            <w:tcW w:w="144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33C" w:rsidRPr="00FD492E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2E">
              <w:rPr>
                <w:rFonts w:ascii="Times New Roman" w:eastAsia="Times New Roman" w:hAnsi="Times New Roman" w:cs="Times New Roman"/>
                <w:sz w:val="20"/>
                <w:szCs w:val="20"/>
              </w:rPr>
              <w:t>2026 и 2027 годов"</w:t>
            </w: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3C" w:rsidRPr="00242DCA" w:rsidTr="000125AC">
        <w:trPr>
          <w:trHeight w:val="960"/>
        </w:trPr>
        <w:tc>
          <w:tcPr>
            <w:tcW w:w="144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33C" w:rsidRPr="00242DCA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зделам, целевым статьям (муниципальным программ и </w:t>
            </w:r>
            <w:proofErr w:type="spellStart"/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непрогаммным</w:t>
            </w:r>
            <w:proofErr w:type="spellEnd"/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 группа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2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3C" w:rsidRPr="00242DCA" w:rsidTr="000125AC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DC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2" w:type="dxa"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c"/>
        <w:tblW w:w="0" w:type="auto"/>
        <w:tblInd w:w="93" w:type="dxa"/>
        <w:tblLook w:val="04A0"/>
      </w:tblPr>
      <w:tblGrid>
        <w:gridCol w:w="4160"/>
        <w:gridCol w:w="940"/>
        <w:gridCol w:w="1060"/>
        <w:gridCol w:w="1460"/>
        <w:gridCol w:w="940"/>
        <w:gridCol w:w="1660"/>
        <w:gridCol w:w="1660"/>
        <w:gridCol w:w="2420"/>
      </w:tblGrid>
      <w:tr w:rsidR="0075733C" w:rsidRPr="00295310" w:rsidTr="00275CAA">
        <w:trPr>
          <w:trHeight w:val="270"/>
        </w:trPr>
        <w:tc>
          <w:tcPr>
            <w:tcW w:w="4160" w:type="dxa"/>
            <w:vMerge w:val="restart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0" w:type="dxa"/>
            <w:vMerge w:val="restart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0" w:type="dxa"/>
            <w:vMerge w:val="restart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60" w:type="dxa"/>
            <w:vMerge w:val="restart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940" w:type="dxa"/>
            <w:vMerge w:val="restart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75733C" w:rsidRPr="00295310" w:rsidTr="00275CAA">
        <w:trPr>
          <w:trHeight w:val="270"/>
        </w:trPr>
        <w:tc>
          <w:tcPr>
            <w:tcW w:w="4160" w:type="dxa"/>
            <w:vMerge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Merge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60" w:type="dxa"/>
            <w:vMerge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40" w:type="dxa"/>
            <w:vMerge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2027 год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60" w:type="dxa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60" w:type="dxa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420" w:type="dxa"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2283,4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733,1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733,1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1322,6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1322,6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221,4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221,4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221,4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1101,2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1101,2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1101,2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91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917,8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450,1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450,1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917,8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450,1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450,1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197,2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145,2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145,2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250,0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9900003120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Решение вопросов в сфере административных правонарушений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9900070190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9900070190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9900070190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666,5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91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95310">
              <w:rPr>
                <w:rFonts w:ascii="Times New Roman" w:eastAsia="Times New Roman" w:hAnsi="Times New Roman" w:cs="Times New Roman"/>
              </w:rPr>
              <w:t>Средства</w:t>
            </w:r>
            <w:proofErr w:type="gramEnd"/>
            <w:r w:rsidRPr="00295310">
              <w:rPr>
                <w:rFonts w:ascii="Times New Roman" w:eastAsia="Times New Roman" w:hAnsi="Times New Roman" w:cs="Times New Roman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9900084050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9900084050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9900084050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95310">
              <w:rPr>
                <w:rFonts w:ascii="Times New Roman" w:eastAsia="Times New Roman" w:hAnsi="Times New Roman" w:cs="Times New Roman"/>
              </w:rPr>
              <w:t>Средства</w:t>
            </w:r>
            <w:proofErr w:type="gramEnd"/>
            <w:r w:rsidRPr="00295310">
              <w:rPr>
                <w:rFonts w:ascii="Times New Roman" w:eastAsia="Times New Roman" w:hAnsi="Times New Roman" w:cs="Times New Roman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9900084010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9900084010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9900084010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9900020550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9900020550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9900020550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9900090010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9900090010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9900090010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198,3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205,9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198,3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205,9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198,3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205,9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186,5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198,3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205,9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197,4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205,0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197,4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205,0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9900018010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9900018010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9900018010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24667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267,6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194,0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268,0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24667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265,6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194,0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268,0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24667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265,6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194,0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268,0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990009Д170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24667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265,6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194,0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268,0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990009Д170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24667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265,6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194,0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268,0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990009Д170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24667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265,6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194,0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268,0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8100000000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Основное мероприятие "Создание положительного имиджа малого предпринимательства"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8100300000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181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Федоровского сельсовета на 2021-2025 годы"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8100380010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8100380010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8100380010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035D22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5D22">
              <w:rPr>
                <w:rFonts w:ascii="Times New Roman" w:eastAsia="Times New Roman" w:hAnsi="Times New Roman" w:cs="Times New Roman"/>
              </w:rPr>
              <w:t>3990,9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333,9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299,0</w:t>
            </w:r>
          </w:p>
        </w:tc>
      </w:tr>
      <w:tr w:rsidR="000125AC" w:rsidRPr="00295310" w:rsidTr="00275CAA">
        <w:trPr>
          <w:trHeight w:val="465"/>
        </w:trPr>
        <w:tc>
          <w:tcPr>
            <w:tcW w:w="4160" w:type="dxa"/>
          </w:tcPr>
          <w:p w:rsidR="000125AC" w:rsidRPr="00295310" w:rsidRDefault="000125A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125AC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940" w:type="dxa"/>
            <w:noWrap/>
          </w:tcPr>
          <w:p w:rsidR="000125AC" w:rsidRPr="00295310" w:rsidRDefault="000125A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</w:tcPr>
          <w:p w:rsidR="000125AC" w:rsidRPr="00295310" w:rsidRDefault="000125A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60" w:type="dxa"/>
            <w:noWrap/>
          </w:tcPr>
          <w:p w:rsidR="000125AC" w:rsidRPr="00295310" w:rsidRDefault="000125A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0" w:type="dxa"/>
            <w:noWrap/>
          </w:tcPr>
          <w:p w:rsidR="000125AC" w:rsidRPr="00295310" w:rsidRDefault="000125A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0125AC" w:rsidRPr="00035D22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5D22">
              <w:rPr>
                <w:rFonts w:ascii="Times New Roman" w:eastAsia="Times New Roman" w:hAnsi="Times New Roman" w:cs="Times New Roman"/>
              </w:rPr>
              <w:t>281,1</w:t>
            </w:r>
          </w:p>
        </w:tc>
        <w:tc>
          <w:tcPr>
            <w:tcW w:w="1660" w:type="dxa"/>
            <w:noWrap/>
          </w:tcPr>
          <w:p w:rsidR="000125AC" w:rsidRPr="00295310" w:rsidRDefault="00D91376" w:rsidP="00D91376">
            <w:pPr>
              <w:pStyle w:val="a4"/>
              <w:jc w:val="center"/>
            </w:pPr>
            <w:r>
              <w:t>0,0</w:t>
            </w:r>
          </w:p>
        </w:tc>
        <w:tc>
          <w:tcPr>
            <w:tcW w:w="2420" w:type="dxa"/>
            <w:noWrap/>
          </w:tcPr>
          <w:p w:rsidR="000125AC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0125AC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125AC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D91376" w:rsidRPr="00035D22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5D22">
              <w:rPr>
                <w:rFonts w:ascii="Times New Roman" w:eastAsia="Times New Roman" w:hAnsi="Times New Roman" w:cs="Times New Roman"/>
              </w:rPr>
              <w:t>281,1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6D7115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D91376" w:rsidRPr="00974B64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295310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</w:tcPr>
          <w:p w:rsidR="00D91376" w:rsidRPr="00974B64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295310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</w:tcPr>
          <w:p w:rsidR="00D91376" w:rsidRPr="00974B64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0125AC" w:rsidRDefault="00D91376" w:rsidP="000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D91376" w:rsidRPr="00035D22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5D22">
              <w:rPr>
                <w:rFonts w:ascii="Times New Roman" w:eastAsia="Times New Roman" w:hAnsi="Times New Roman" w:cs="Times New Roman"/>
              </w:rPr>
              <w:t>151,1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0125AC" w:rsidRDefault="00D91376" w:rsidP="000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</w:tcPr>
          <w:p w:rsidR="00D91376" w:rsidRPr="00035D22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5D22">
              <w:rPr>
                <w:rFonts w:ascii="Times New Roman" w:eastAsia="Times New Roman" w:hAnsi="Times New Roman" w:cs="Times New Roman"/>
              </w:rPr>
              <w:t>151,1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0125AC" w:rsidRDefault="00D91376" w:rsidP="000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</w:tcPr>
          <w:p w:rsidR="00D91376" w:rsidRPr="00035D22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5D22">
              <w:rPr>
                <w:rFonts w:ascii="Times New Roman" w:eastAsia="Times New Roman" w:hAnsi="Times New Roman" w:cs="Times New Roman"/>
              </w:rPr>
              <w:t>151,1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0125AC" w:rsidRDefault="00D91376" w:rsidP="000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</w:tcPr>
          <w:p w:rsidR="00D91376" w:rsidRPr="00974B64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D91376" w:rsidRPr="00295310" w:rsidTr="00275CAA">
        <w:trPr>
          <w:trHeight w:val="465"/>
        </w:trPr>
        <w:tc>
          <w:tcPr>
            <w:tcW w:w="4160" w:type="dxa"/>
          </w:tcPr>
          <w:p w:rsidR="00D91376" w:rsidRPr="000125AC" w:rsidRDefault="00D91376" w:rsidP="000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noWrap/>
          </w:tcPr>
          <w:p w:rsidR="00D91376" w:rsidRPr="000125AC" w:rsidRDefault="00D91376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99000060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noWrap/>
          </w:tcPr>
          <w:p w:rsidR="00D91376" w:rsidRPr="00295310" w:rsidRDefault="00D91376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</w:tcPr>
          <w:p w:rsidR="00D91376" w:rsidRPr="00974B64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66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  <w:tc>
          <w:tcPr>
            <w:tcW w:w="2420" w:type="dxa"/>
            <w:noWrap/>
          </w:tcPr>
          <w:p w:rsidR="00D91376" w:rsidRPr="00D91376" w:rsidRDefault="00D91376" w:rsidP="00D91376">
            <w:pPr>
              <w:pStyle w:val="a4"/>
              <w:jc w:val="center"/>
            </w:pPr>
            <w:r w:rsidRPr="00D91376">
              <w:t>0,0</w:t>
            </w:r>
          </w:p>
        </w:tc>
      </w:tr>
      <w:tr w:rsidR="000125AC" w:rsidRPr="00295310" w:rsidTr="00275CAA">
        <w:trPr>
          <w:trHeight w:val="465"/>
        </w:trPr>
        <w:tc>
          <w:tcPr>
            <w:tcW w:w="4160" w:type="dxa"/>
          </w:tcPr>
          <w:p w:rsidR="000125AC" w:rsidRPr="000125AC" w:rsidRDefault="000125AC" w:rsidP="000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A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</w:tcPr>
          <w:p w:rsidR="000125AC" w:rsidRPr="000125AC" w:rsidRDefault="000125AC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60" w:type="dxa"/>
            <w:noWrap/>
          </w:tcPr>
          <w:p w:rsidR="000125AC" w:rsidRPr="000125AC" w:rsidRDefault="000125AC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0" w:type="dxa"/>
            <w:noWrap/>
          </w:tcPr>
          <w:p w:rsidR="000125AC" w:rsidRPr="000125AC" w:rsidRDefault="000125AC" w:rsidP="0001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9900006060</w:t>
            </w:r>
          </w:p>
        </w:tc>
        <w:tc>
          <w:tcPr>
            <w:tcW w:w="940" w:type="dxa"/>
            <w:noWrap/>
          </w:tcPr>
          <w:p w:rsidR="000125AC" w:rsidRPr="00295310" w:rsidRDefault="00996797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</w:tcPr>
          <w:p w:rsidR="000125AC" w:rsidRPr="00974B64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660" w:type="dxa"/>
            <w:noWrap/>
          </w:tcPr>
          <w:p w:rsidR="000125AC" w:rsidRPr="00295310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</w:tcPr>
          <w:p w:rsidR="000125AC" w:rsidRPr="00295310" w:rsidRDefault="00D91376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5619F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3709,8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333,9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299,0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5619F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3709,8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333,9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299,0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5619F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1251,9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333,9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299,0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330,5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61,5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330,5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61,5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5619F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837,4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223,6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187,5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974B64" w:rsidRDefault="005619F3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974B64">
              <w:rPr>
                <w:rFonts w:ascii="Times New Roman" w:eastAsia="Times New Roman" w:hAnsi="Times New Roman" w:cs="Times New Roman"/>
              </w:rPr>
              <w:t>837,4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223,6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187,5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84,0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9900005180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84,0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2457,9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114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2007,9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2007,9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465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69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68,5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68,5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Непрограммные направления местного бюджета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68,5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Условно-утвержденные расходы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9900099990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68,5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9900099990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68,5</w:t>
            </w:r>
          </w:p>
        </w:tc>
      </w:tr>
      <w:tr w:rsidR="0075733C" w:rsidRPr="00295310" w:rsidTr="00275CAA">
        <w:trPr>
          <w:trHeight w:val="300"/>
        </w:trPr>
        <w:tc>
          <w:tcPr>
            <w:tcW w:w="4160" w:type="dxa"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6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9900099990</w:t>
            </w:r>
          </w:p>
        </w:tc>
        <w:tc>
          <w:tcPr>
            <w:tcW w:w="940" w:type="dxa"/>
            <w:noWrap/>
            <w:hideMark/>
          </w:tcPr>
          <w:p w:rsidR="0075733C" w:rsidRPr="00295310" w:rsidRDefault="0075733C" w:rsidP="000125A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990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95310">
              <w:rPr>
                <w:rFonts w:ascii="Times New Roman" w:eastAsia="Times New Roman" w:hAnsi="Times New Roman" w:cs="Times New Roman"/>
              </w:rPr>
              <w:t>68,5</w:t>
            </w:r>
          </w:p>
        </w:tc>
      </w:tr>
      <w:tr w:rsidR="0075733C" w:rsidRPr="00295310" w:rsidTr="00275CAA">
        <w:trPr>
          <w:trHeight w:val="270"/>
        </w:trPr>
        <w:tc>
          <w:tcPr>
            <w:tcW w:w="8560" w:type="dxa"/>
            <w:gridSpan w:val="5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5D3559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5D22">
              <w:rPr>
                <w:rFonts w:ascii="Times New Roman" w:eastAsia="Times New Roman" w:hAnsi="Times New Roman" w:cs="Times New Roman"/>
                <w:b/>
                <w:bCs/>
              </w:rPr>
              <w:t>6729,4</w:t>
            </w:r>
          </w:p>
        </w:tc>
        <w:tc>
          <w:tcPr>
            <w:tcW w:w="166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1492,7</w:t>
            </w:r>
          </w:p>
        </w:tc>
        <w:tc>
          <w:tcPr>
            <w:tcW w:w="2420" w:type="dxa"/>
            <w:noWrap/>
            <w:hideMark/>
          </w:tcPr>
          <w:p w:rsidR="0075733C" w:rsidRPr="00295310" w:rsidRDefault="0075733C" w:rsidP="000125A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5310">
              <w:rPr>
                <w:rFonts w:ascii="Times New Roman" w:eastAsia="Times New Roman" w:hAnsi="Times New Roman" w:cs="Times New Roman"/>
                <w:b/>
                <w:bCs/>
              </w:rPr>
              <w:t>1575,5</w:t>
            </w:r>
          </w:p>
        </w:tc>
      </w:tr>
    </w:tbl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  <w:sectPr w:rsidR="0075733C" w:rsidSect="000125A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11" w:type="dxa"/>
        <w:tblInd w:w="92" w:type="dxa"/>
        <w:tblLook w:val="04A0"/>
      </w:tblPr>
      <w:tblGrid>
        <w:gridCol w:w="3389"/>
        <w:gridCol w:w="644"/>
        <w:gridCol w:w="715"/>
        <w:gridCol w:w="466"/>
        <w:gridCol w:w="223"/>
        <w:gridCol w:w="1201"/>
        <w:gridCol w:w="689"/>
        <w:gridCol w:w="895"/>
        <w:gridCol w:w="449"/>
        <w:gridCol w:w="578"/>
        <w:gridCol w:w="1154"/>
        <w:gridCol w:w="4909"/>
      </w:tblGrid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№4</w:t>
            </w: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к решению Совета депутатов Федоровского сельсовета</w:t>
            </w: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Северного района Новосибирской области "О местном</w:t>
            </w: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Федоровского сельсовета Северного района</w:t>
            </w: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Новосибирской области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плановый период</w:t>
            </w: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76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годов"</w:t>
            </w:r>
          </w:p>
        </w:tc>
      </w:tr>
      <w:tr w:rsidR="0075733C" w:rsidRPr="00242DCA" w:rsidTr="00672E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733C" w:rsidRPr="00242DCA" w:rsidTr="00672E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E76196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733C" w:rsidRPr="00242DCA" w:rsidTr="00672E71">
        <w:trPr>
          <w:trHeight w:val="705"/>
        </w:trPr>
        <w:tc>
          <w:tcPr>
            <w:tcW w:w="153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33C" w:rsidRPr="00E76196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61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61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761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E761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733C" w:rsidRPr="00242DCA" w:rsidTr="00672E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3C" w:rsidRPr="00242DCA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DC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5733C" w:rsidRPr="007465FB" w:rsidTr="00672E71">
        <w:trPr>
          <w:trHeight w:val="255"/>
        </w:trPr>
        <w:tc>
          <w:tcPr>
            <w:tcW w:w="3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75733C" w:rsidRPr="007465FB" w:rsidTr="00672E71">
        <w:trPr>
          <w:trHeight w:val="270"/>
        </w:trPr>
        <w:tc>
          <w:tcPr>
            <w:tcW w:w="3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974B64" w:rsidRDefault="005D3559" w:rsidP="005D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5D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6729,4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974B64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1492,7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1575,5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2283,4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733,1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733,1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1322,6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1322,6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221,4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221,4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221,4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1101,2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1101,2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1101,2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91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917,8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450,1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450,1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917,8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450,1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450,1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197,2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450,0</w:t>
            </w:r>
          </w:p>
        </w:tc>
      </w:tr>
      <w:tr w:rsidR="0075733C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666,5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91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gramEnd"/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9900084050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9900084050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9900084050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91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75733C" w:rsidRPr="007465FB" w:rsidTr="00672E71">
        <w:trPr>
          <w:trHeight w:val="91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gramEnd"/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9900084010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9900084010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9900084010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9900090010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9900090010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9900090010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186,5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198,3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205,9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186,5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198,3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205,9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186,5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198,3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205,9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186,5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198,3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205,9</w:t>
            </w:r>
          </w:p>
        </w:tc>
      </w:tr>
      <w:tr w:rsidR="0075733C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185,6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197,4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205,0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185,6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197,4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205,0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75733C" w:rsidRPr="007465FB" w:rsidTr="00672E71">
        <w:trPr>
          <w:trHeight w:val="91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9900018010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9900018010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9900018010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BA27C7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267,6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268,0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BA27C7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268,0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BA27C7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268,0</w:t>
            </w:r>
          </w:p>
        </w:tc>
      </w:tr>
      <w:tr w:rsidR="0075733C" w:rsidRPr="007465FB" w:rsidTr="00672E71">
        <w:trPr>
          <w:trHeight w:val="13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990009Д170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BA27C7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268,0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990009Д170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BA27C7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265,6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990009Д170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BA27C7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265,6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Основное мероприятие "Создание положительного имиджа малого предпринимательства"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8100300000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20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Федоровского сельсовета на 2021-2025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8100380010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8100380010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8100380010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035D22" w:rsidRDefault="005D3559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35D22">
              <w:rPr>
                <w:rFonts w:ascii="Arial" w:eastAsia="Times New Roman" w:hAnsi="Arial" w:cs="Arial"/>
                <w:sz w:val="16"/>
                <w:szCs w:val="16"/>
              </w:rPr>
              <w:t>3990,9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974B64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333,9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299,0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672E71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035D22" w:rsidRDefault="005D3559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5D22">
              <w:rPr>
                <w:rFonts w:ascii="Arial" w:hAnsi="Arial" w:cs="Arial"/>
                <w:sz w:val="16"/>
                <w:szCs w:val="16"/>
              </w:rPr>
              <w:t>281,1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672E71">
              <w:rPr>
                <w:rFonts w:ascii="Arial" w:eastAsia="Times New Roman" w:hAnsi="Arial" w:cs="Arial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035D22" w:rsidRDefault="005D3559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5D22">
              <w:rPr>
                <w:rFonts w:ascii="Arial" w:hAnsi="Arial" w:cs="Arial"/>
                <w:sz w:val="16"/>
                <w:szCs w:val="16"/>
              </w:rPr>
              <w:t>281,1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599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672E71">
              <w:rPr>
                <w:rFonts w:ascii="Arial" w:eastAsia="Times New Roman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672E71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672E71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035D22" w:rsidRDefault="005D3559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5D22">
              <w:rPr>
                <w:rFonts w:ascii="Arial" w:hAnsi="Arial" w:cs="Arial"/>
                <w:sz w:val="16"/>
                <w:szCs w:val="16"/>
              </w:rPr>
              <w:t>151,1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035D22" w:rsidRDefault="005D3559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5D22">
              <w:rPr>
                <w:rFonts w:ascii="Arial" w:hAnsi="Arial" w:cs="Arial"/>
                <w:sz w:val="16"/>
                <w:szCs w:val="16"/>
              </w:rPr>
              <w:t>151,1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035D22" w:rsidRDefault="005D3559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5D22">
              <w:rPr>
                <w:rFonts w:ascii="Arial" w:hAnsi="Arial" w:cs="Arial"/>
                <w:sz w:val="16"/>
                <w:szCs w:val="16"/>
              </w:rPr>
              <w:t>151,1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71" w:rsidRPr="00672E71" w:rsidRDefault="00672E71" w:rsidP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9900006060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71" w:rsidRPr="00672E71" w:rsidRDefault="00672E71" w:rsidP="00974B64">
            <w:pPr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72E71" w:rsidRPr="00974B64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B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72E71" w:rsidRPr="00672E71" w:rsidRDefault="00672E71" w:rsidP="00672E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E71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974B64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3709,8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974B64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333,9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299,0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974B64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3709,8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974B64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333,9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299,0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974B64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1251,9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974B64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333,9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299,0</w:t>
            </w:r>
          </w:p>
        </w:tc>
      </w:tr>
      <w:tr w:rsidR="00672E71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672E71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2E71">
              <w:rPr>
                <w:rFonts w:ascii="Arial" w:eastAsia="Times New Roman" w:hAnsi="Arial" w:cs="Arial"/>
                <w:sz w:val="16"/>
                <w:szCs w:val="16"/>
              </w:rPr>
              <w:t>330,5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61,5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974B64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330,5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61,5</w:t>
            </w:r>
          </w:p>
        </w:tc>
      </w:tr>
      <w:tr w:rsidR="00672E71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974B64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837,4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223,6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sz w:val="16"/>
                <w:szCs w:val="16"/>
              </w:rPr>
              <w:t>187,5</w:t>
            </w:r>
          </w:p>
        </w:tc>
      </w:tr>
      <w:tr w:rsidR="00672E71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2E71" w:rsidRPr="00974B64" w:rsidRDefault="00672E71" w:rsidP="00672E71">
            <w:pPr>
              <w:pStyle w:val="a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B64">
              <w:rPr>
                <w:rFonts w:ascii="Arial" w:eastAsia="Times New Roman" w:hAnsi="Arial" w:cs="Arial"/>
                <w:sz w:val="16"/>
                <w:szCs w:val="16"/>
              </w:rPr>
              <w:t>837,4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223,6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E71" w:rsidRPr="007465FB" w:rsidRDefault="00672E71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sz w:val="16"/>
                <w:szCs w:val="16"/>
              </w:rPr>
              <w:t>187,5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2457,9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114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2007,9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2007,9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sz w:val="16"/>
                <w:szCs w:val="16"/>
              </w:rPr>
              <w:t>450,0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69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68,5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68,5</w:t>
            </w:r>
          </w:p>
        </w:tc>
      </w:tr>
      <w:tr w:rsidR="0075733C" w:rsidRPr="007465FB" w:rsidTr="00672E71">
        <w:trPr>
          <w:trHeight w:val="465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68,5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68,5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68,5</w:t>
            </w:r>
          </w:p>
        </w:tc>
      </w:tr>
      <w:tr w:rsidR="0075733C" w:rsidRPr="007465FB" w:rsidTr="00672E71">
        <w:trPr>
          <w:trHeight w:val="300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68,5</w:t>
            </w:r>
          </w:p>
        </w:tc>
      </w:tr>
      <w:tr w:rsidR="0075733C" w:rsidRPr="007465FB" w:rsidTr="00672E71">
        <w:trPr>
          <w:trHeight w:val="270"/>
        </w:trPr>
        <w:tc>
          <w:tcPr>
            <w:tcW w:w="73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33C" w:rsidRPr="007465FB" w:rsidRDefault="0075733C" w:rsidP="00012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465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035D22" w:rsidRDefault="005D3559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5D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6729,4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33C" w:rsidRPr="00035D22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35D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1492,7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33C" w:rsidRPr="00EE51A9" w:rsidRDefault="0075733C" w:rsidP="00012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51A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1575,5</w:t>
            </w:r>
          </w:p>
        </w:tc>
      </w:tr>
    </w:tbl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  <w:sectPr w:rsidR="0075733C" w:rsidSect="000125A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8969" w:type="dxa"/>
        <w:tblInd w:w="108" w:type="dxa"/>
        <w:tblLook w:val="04A0"/>
      </w:tblPr>
      <w:tblGrid>
        <w:gridCol w:w="142"/>
        <w:gridCol w:w="947"/>
        <w:gridCol w:w="45"/>
        <w:gridCol w:w="915"/>
        <w:gridCol w:w="960"/>
        <w:gridCol w:w="1740"/>
        <w:gridCol w:w="1205"/>
        <w:gridCol w:w="992"/>
        <w:gridCol w:w="992"/>
        <w:gridCol w:w="992"/>
        <w:gridCol w:w="39"/>
      </w:tblGrid>
      <w:tr w:rsidR="0075733C" w:rsidRPr="00A90F06" w:rsidTr="000125AC">
        <w:trPr>
          <w:trHeight w:val="3675"/>
        </w:trPr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33C" w:rsidRPr="00690B49" w:rsidRDefault="0075733C" w:rsidP="000125A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33C" w:rsidRPr="00690B49" w:rsidRDefault="0075733C" w:rsidP="000125A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33C" w:rsidRPr="00690B49" w:rsidRDefault="0075733C" w:rsidP="000125A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33C" w:rsidRPr="00690B49" w:rsidRDefault="0075733C" w:rsidP="000125A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33C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90F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решению Совета депутатов Федоровского  сельсовета Северного района Новосибирской области   «О местном бюджете Федоровского сельсовета Северного района Новосибирской области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90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A90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90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годов»       </w:t>
            </w:r>
            <w:r w:rsidRPr="00A90F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5733C" w:rsidRPr="00A90F06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33C" w:rsidRPr="00213A6F" w:rsidTr="000125AC">
        <w:trPr>
          <w:trHeight w:val="2580"/>
        </w:trPr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3A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 местному бюджету района из местного бюджета  Федоровского  сельсовета Северного района Новосибирской области </w:t>
            </w:r>
          </w:p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3A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2025 год и плановый период 2026-2027 годов</w:t>
            </w:r>
          </w:p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733C" w:rsidRPr="00213A6F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5733C" w:rsidRPr="00213A6F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5733C" w:rsidRPr="00213A6F" w:rsidRDefault="0075733C" w:rsidP="0001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3A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тыс. рублей</w:t>
            </w:r>
          </w:p>
        </w:tc>
      </w:tr>
      <w:tr w:rsidR="0075733C" w:rsidRPr="00213A6F" w:rsidTr="0001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9" w:type="dxa"/>
          <w:trHeight w:val="529"/>
        </w:trPr>
        <w:tc>
          <w:tcPr>
            <w:tcW w:w="992" w:type="dxa"/>
            <w:gridSpan w:val="2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13A6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13A6F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gridSpan w:val="4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Наименование иных межбюджетных трансфертов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2025 год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2026 год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Сумма</w:t>
            </w:r>
          </w:p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2027 год</w:t>
            </w:r>
          </w:p>
        </w:tc>
      </w:tr>
      <w:tr w:rsidR="0075733C" w:rsidRPr="00213A6F" w:rsidTr="0001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9" w:type="dxa"/>
          <w:trHeight w:val="529"/>
        </w:trPr>
        <w:tc>
          <w:tcPr>
            <w:tcW w:w="992" w:type="dxa"/>
            <w:gridSpan w:val="2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A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20" w:type="dxa"/>
            <w:gridSpan w:val="4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6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местному бюджету района из местного бюджета Федоровского сельсовета Северного района Новосибирской области на реализацию мероприятий переданных полномочий поселения по осуществлению внешнего муниципального контроля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/>
              </w:rPr>
            </w:pPr>
            <w:r w:rsidRPr="00213A6F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/>
              </w:rPr>
            </w:pPr>
            <w:r w:rsidRPr="00213A6F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/>
              </w:rPr>
            </w:pPr>
            <w:r w:rsidRPr="00213A6F">
              <w:rPr>
                <w:rFonts w:ascii="Times New Roman" w:hAnsi="Times New Roman"/>
              </w:rPr>
              <w:t>30,0</w:t>
            </w:r>
          </w:p>
        </w:tc>
      </w:tr>
      <w:tr w:rsidR="0075733C" w:rsidRPr="00213A6F" w:rsidTr="0001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9" w:type="dxa"/>
          <w:trHeight w:val="529"/>
        </w:trPr>
        <w:tc>
          <w:tcPr>
            <w:tcW w:w="992" w:type="dxa"/>
            <w:gridSpan w:val="2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13A6F">
              <w:rPr>
                <w:rFonts w:ascii="Times New Roman" w:eastAsia="Times New Roman" w:hAnsi="Times New Roman" w:cs="Times New Roman"/>
              </w:rPr>
              <w:t>2</w:t>
            </w:r>
            <w:r w:rsidRPr="00213A6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820" w:type="dxa"/>
            <w:gridSpan w:val="4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A6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местному бюджету района из местного бюджета Федоровского сельсовета Северного района Новосибирской области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/>
                <w:lang w:val="en-US"/>
              </w:rPr>
            </w:pPr>
            <w:r w:rsidRPr="00213A6F">
              <w:rPr>
                <w:rFonts w:ascii="Times New Roman" w:hAnsi="Times New Roman"/>
              </w:rPr>
              <w:t>54</w:t>
            </w:r>
            <w:r w:rsidRPr="00213A6F"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/>
                <w:lang w:val="en-US"/>
              </w:rPr>
            </w:pPr>
            <w:r w:rsidRPr="00213A6F">
              <w:rPr>
                <w:rFonts w:ascii="Times New Roman" w:hAnsi="Times New Roman"/>
              </w:rPr>
              <w:t>0</w:t>
            </w:r>
            <w:r w:rsidRPr="00213A6F"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/>
                <w:lang w:val="en-US"/>
              </w:rPr>
            </w:pPr>
            <w:r w:rsidRPr="00213A6F">
              <w:rPr>
                <w:rFonts w:ascii="Times New Roman" w:hAnsi="Times New Roman"/>
              </w:rPr>
              <w:t>0</w:t>
            </w:r>
            <w:r w:rsidRPr="00213A6F">
              <w:rPr>
                <w:rFonts w:ascii="Times New Roman" w:hAnsi="Times New Roman"/>
                <w:lang w:val="en-US"/>
              </w:rPr>
              <w:t>,0</w:t>
            </w:r>
          </w:p>
        </w:tc>
      </w:tr>
      <w:tr w:rsidR="0075733C" w:rsidRPr="00213A6F" w:rsidTr="0001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9" w:type="dxa"/>
          <w:trHeight w:val="273"/>
        </w:trPr>
        <w:tc>
          <w:tcPr>
            <w:tcW w:w="992" w:type="dxa"/>
            <w:gridSpan w:val="2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gridSpan w:val="4"/>
          </w:tcPr>
          <w:p w:rsidR="0075733C" w:rsidRPr="00213A6F" w:rsidRDefault="0075733C" w:rsidP="0001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13A6F">
              <w:rPr>
                <w:rFonts w:ascii="Times New Roman" w:eastAsia="Times New Roman" w:hAnsi="Times New Roman" w:cs="Times New Roman"/>
                <w:b/>
                <w:lang w:val="en-US"/>
              </w:rPr>
              <w:t>84,0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</w:tcPr>
          <w:p w:rsidR="0075733C" w:rsidRPr="00213A6F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6F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</w:tbl>
    <w:p w:rsidR="0075733C" w:rsidRPr="00213A6F" w:rsidRDefault="0075733C" w:rsidP="007573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33C" w:rsidRPr="00213A6F" w:rsidRDefault="0075733C" w:rsidP="0075733C">
      <w:pPr>
        <w:rPr>
          <w:rFonts w:ascii="Times New Roman" w:hAnsi="Times New Roman" w:cs="Times New Roman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5733C" w:rsidRDefault="0075733C" w:rsidP="0075733C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E51A9" w:rsidRDefault="00EE51A9" w:rsidP="0075733C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>Приложение № 6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                к решению Совета депутатов 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                               Федоровского сельсовета Северного района 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                          Новосибирской области 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                «О местном бюджете Федоровского сельсовета 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                Северного района Новосибирской области 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на 2025 год и плановый период</w:t>
      </w:r>
    </w:p>
    <w:p w:rsidR="0075733C" w:rsidRPr="00213A6F" w:rsidRDefault="0075733C" w:rsidP="0075733C">
      <w:pPr>
        <w:pStyle w:val="a4"/>
        <w:jc w:val="right"/>
        <w:rPr>
          <w:rFonts w:ascii="Times New Roman" w:hAnsi="Times New Roman"/>
          <w:sz w:val="22"/>
          <w:szCs w:val="22"/>
        </w:rPr>
      </w:pPr>
      <w:r w:rsidRPr="00213A6F">
        <w:rPr>
          <w:rFonts w:ascii="Times New Roman" w:hAnsi="Times New Roman"/>
          <w:sz w:val="22"/>
          <w:szCs w:val="22"/>
        </w:rPr>
        <w:t xml:space="preserve">                                             2026 и 2027годов» </w:t>
      </w:r>
    </w:p>
    <w:p w:rsidR="0075733C" w:rsidRPr="00213A6F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3A6F">
        <w:rPr>
          <w:rFonts w:ascii="Times New Roman" w:eastAsia="Times New Roman" w:hAnsi="Times New Roman" w:cs="Times New Roman"/>
          <w:b/>
        </w:rPr>
        <w:t>И С Т О Ч Н И К И</w:t>
      </w:r>
    </w:p>
    <w:p w:rsidR="0075733C" w:rsidRPr="00213A6F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3A6F">
        <w:rPr>
          <w:rFonts w:ascii="Times New Roman" w:eastAsia="Times New Roman" w:hAnsi="Times New Roman" w:cs="Times New Roman"/>
          <w:b/>
        </w:rPr>
        <w:t>финансирования дефицита местного бюджета</w:t>
      </w:r>
    </w:p>
    <w:p w:rsidR="0075733C" w:rsidRPr="00213A6F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3A6F">
        <w:rPr>
          <w:rFonts w:ascii="Times New Roman" w:eastAsia="Times New Roman" w:hAnsi="Times New Roman" w:cs="Times New Roman"/>
          <w:b/>
        </w:rPr>
        <w:t>на 2025 год и на плановый период 2026-2027 год</w:t>
      </w:r>
    </w:p>
    <w:tbl>
      <w:tblPr>
        <w:tblW w:w="10632" w:type="dxa"/>
        <w:tblInd w:w="-743" w:type="dxa"/>
        <w:tblLayout w:type="fixed"/>
        <w:tblLook w:val="04A0"/>
      </w:tblPr>
      <w:tblGrid>
        <w:gridCol w:w="3119"/>
        <w:gridCol w:w="3969"/>
        <w:gridCol w:w="1276"/>
        <w:gridCol w:w="1134"/>
        <w:gridCol w:w="1134"/>
      </w:tblGrid>
      <w:tr w:rsidR="0075733C" w:rsidRPr="00213A6F" w:rsidTr="000125AC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75733C" w:rsidRPr="00213A6F" w:rsidRDefault="0075733C" w:rsidP="000125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A6F">
              <w:rPr>
                <w:rFonts w:ascii="Times New Roman" w:hAnsi="Times New Roman" w:cs="Times New Roman"/>
                <w:b/>
                <w:sz w:val="22"/>
                <w:szCs w:val="22"/>
              </w:rPr>
              <w:t>2027 год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672E71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74B64">
              <w:rPr>
                <w:rFonts w:ascii="Times New Roman" w:hAnsi="Times New Roman" w:cs="Times New Roman"/>
                <w:lang w:eastAsia="en-US"/>
              </w:rPr>
              <w:t>870,2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000 01 03 00 00 00 0000 000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Бюджетные кредиты от других бюджетов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</w:rPr>
            </w:pPr>
            <w:r w:rsidRPr="00213A6F">
              <w:rPr>
                <w:rFonts w:ascii="Times New Roman" w:hAnsi="Times New Roman" w:cs="Times New Roman"/>
              </w:rPr>
              <w:t>000 01 03 01 00 10 0000 710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</w:rPr>
            </w:pPr>
            <w:r w:rsidRPr="00213A6F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сельских поселений в валюте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</w:rPr>
            </w:pPr>
            <w:r w:rsidRPr="00213A6F">
              <w:rPr>
                <w:rFonts w:ascii="Times New Roman" w:hAnsi="Times New Roman" w:cs="Times New Roman"/>
              </w:rPr>
              <w:t>000 01 03 01 00 10 0000 810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</w:rPr>
            </w:pPr>
            <w:r w:rsidRPr="00213A6F">
              <w:rPr>
                <w:rFonts w:ascii="Times New Roman" w:hAnsi="Times New Roman" w:cs="Times New Roman"/>
              </w:rPr>
              <w:t>Погашение бюджетами сельских поселений кредитов от других бюджетов бюджетной системы Российской Федерации в валюте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33C" w:rsidRPr="00974B64" w:rsidRDefault="00672E71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74B64">
              <w:rPr>
                <w:rFonts w:ascii="Times New Roman" w:hAnsi="Times New Roman" w:cs="Times New Roman"/>
                <w:lang w:eastAsia="en-US"/>
              </w:rPr>
              <w:t>870,2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000 01 00 0000 00 0000 000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Источники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974B64" w:rsidRDefault="00672E71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4B64">
              <w:rPr>
                <w:rFonts w:ascii="Times New Roman" w:hAnsi="Times New Roman" w:cs="Times New Roman"/>
                <w:b/>
                <w:bCs/>
                <w:lang w:eastAsia="en-US"/>
              </w:rPr>
              <w:t>870,2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000 01 05 0000 00 0000 000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974B64" w:rsidRDefault="00672E71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4B64">
              <w:rPr>
                <w:rFonts w:ascii="Times New Roman" w:hAnsi="Times New Roman" w:cs="Times New Roman"/>
                <w:b/>
                <w:bCs/>
                <w:lang w:eastAsia="en-US"/>
              </w:rPr>
              <w:t>870,2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213A6F" w:rsidRDefault="0075733C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000 01 05 0000 00 0000 500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75733C" w:rsidP="005D3559">
            <w:pPr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035D22">
              <w:rPr>
                <w:rFonts w:ascii="Times New Roman" w:hAnsi="Times New Roman" w:cs="Times New Roman"/>
                <w:b/>
                <w:bCs/>
                <w:lang w:eastAsia="en-US"/>
              </w:rPr>
              <w:t>-</w:t>
            </w:r>
            <w:r w:rsidR="005D3559" w:rsidRPr="00035D22">
              <w:rPr>
                <w:rFonts w:ascii="Times New Roman" w:hAnsi="Times New Roman" w:cs="Times New Roman"/>
                <w:b/>
                <w:bCs/>
                <w:lang w:eastAsia="en-US"/>
              </w:rPr>
              <w:t>5859,2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E51A9">
              <w:rPr>
                <w:rFonts w:ascii="Times New Roman" w:hAnsi="Times New Roman" w:cs="Times New Roman"/>
                <w:b/>
                <w:bCs/>
                <w:lang w:eastAsia="en-US"/>
              </w:rPr>
              <w:t>-1492,7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E51A9">
              <w:rPr>
                <w:rFonts w:ascii="Times New Roman" w:hAnsi="Times New Roman" w:cs="Times New Roman"/>
                <w:b/>
                <w:bCs/>
                <w:lang w:eastAsia="en-US"/>
              </w:rPr>
              <w:t>-1575,5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000 01 05 0201 10 0000 510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lang w:eastAsia="en-US"/>
              </w:rPr>
            </w:pPr>
            <w:r w:rsidRPr="00213A6F">
              <w:rPr>
                <w:rFonts w:ascii="Times New Roman" w:hAnsi="Times New Roman" w:cs="Times New Roman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75733C" w:rsidP="005D3559">
            <w:pPr>
              <w:jc w:val="center"/>
              <w:rPr>
                <w:rFonts w:ascii="Times New Roman" w:hAnsi="Times New Roman" w:cs="Times New Roman"/>
              </w:rPr>
            </w:pPr>
            <w:r w:rsidRPr="00035D22">
              <w:rPr>
                <w:rFonts w:ascii="Times New Roman" w:hAnsi="Times New Roman" w:cs="Times New Roman"/>
                <w:lang w:val="en-US"/>
              </w:rPr>
              <w:t>-</w:t>
            </w:r>
            <w:r w:rsidR="005D3559" w:rsidRPr="00035D22">
              <w:rPr>
                <w:rFonts w:ascii="Times New Roman" w:hAnsi="Times New Roman" w:cs="Times New Roman"/>
              </w:rPr>
              <w:t>5859,2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</w:rPr>
            </w:pPr>
            <w:r w:rsidRPr="00EE51A9">
              <w:rPr>
                <w:rFonts w:ascii="Times New Roman" w:hAnsi="Times New Roman" w:cs="Times New Roman"/>
                <w:lang w:val="en-US"/>
              </w:rPr>
              <w:t>-</w:t>
            </w:r>
            <w:r w:rsidRPr="00EE51A9">
              <w:rPr>
                <w:rFonts w:ascii="Times New Roman" w:hAnsi="Times New Roman" w:cs="Times New Roman"/>
              </w:rPr>
              <w:t>1492,7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</w:rPr>
            </w:pPr>
            <w:r w:rsidRPr="00EE51A9">
              <w:rPr>
                <w:rFonts w:ascii="Times New Roman" w:hAnsi="Times New Roman" w:cs="Times New Roman"/>
              </w:rPr>
              <w:t>-1575,5</w:t>
            </w:r>
          </w:p>
        </w:tc>
      </w:tr>
      <w:tr w:rsidR="0075733C" w:rsidRPr="00213A6F" w:rsidTr="000125AC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000 01 05 0000 00 0000 600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5D3559" w:rsidP="000125AC">
            <w:pPr>
              <w:jc w:val="center"/>
              <w:rPr>
                <w:rFonts w:ascii="Times New Roman" w:hAnsi="Times New Roman" w:cs="Times New Roman"/>
              </w:rPr>
            </w:pPr>
            <w:r w:rsidRPr="00035D22">
              <w:rPr>
                <w:rFonts w:ascii="Times New Roman" w:hAnsi="Times New Roman" w:cs="Times New Roman"/>
              </w:rPr>
              <w:t>6729,4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</w:rPr>
            </w:pPr>
            <w:r w:rsidRPr="00EE51A9">
              <w:rPr>
                <w:rFonts w:ascii="Times New Roman" w:hAnsi="Times New Roman" w:cs="Times New Roman"/>
              </w:rPr>
              <w:t>1492,7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</w:rPr>
            </w:pPr>
            <w:r w:rsidRPr="00EE51A9">
              <w:rPr>
                <w:rFonts w:ascii="Times New Roman" w:hAnsi="Times New Roman" w:cs="Times New Roman"/>
              </w:rPr>
              <w:t>1575,5</w:t>
            </w:r>
          </w:p>
        </w:tc>
      </w:tr>
      <w:tr w:rsidR="0075733C" w:rsidRPr="00213A6F" w:rsidTr="000125AC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000 01 05 0201 10 0000 610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33C" w:rsidRPr="00213A6F" w:rsidRDefault="0075733C" w:rsidP="000125AC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13A6F">
              <w:rPr>
                <w:rFonts w:ascii="Times New Roman" w:hAnsi="Times New Roman" w:cs="Times New Roman"/>
                <w:b/>
                <w:bCs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035D22" w:rsidRDefault="005D3559" w:rsidP="000125AC">
            <w:pPr>
              <w:jc w:val="center"/>
              <w:rPr>
                <w:rFonts w:ascii="Times New Roman" w:hAnsi="Times New Roman" w:cs="Times New Roman"/>
              </w:rPr>
            </w:pPr>
            <w:r w:rsidRPr="00035D22">
              <w:rPr>
                <w:rFonts w:ascii="Times New Roman" w:hAnsi="Times New Roman" w:cs="Times New Roman"/>
              </w:rPr>
              <w:t>6729,4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</w:rPr>
            </w:pPr>
            <w:r w:rsidRPr="00EE51A9">
              <w:rPr>
                <w:rFonts w:ascii="Times New Roman" w:hAnsi="Times New Roman" w:cs="Times New Roman"/>
              </w:rPr>
              <w:t>1492,7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33C" w:rsidRPr="00EE51A9" w:rsidRDefault="0075733C" w:rsidP="000125AC">
            <w:pPr>
              <w:jc w:val="center"/>
              <w:rPr>
                <w:rFonts w:ascii="Times New Roman" w:hAnsi="Times New Roman" w:cs="Times New Roman"/>
              </w:rPr>
            </w:pPr>
            <w:r w:rsidRPr="00EE51A9">
              <w:rPr>
                <w:rFonts w:ascii="Times New Roman" w:hAnsi="Times New Roman" w:cs="Times New Roman"/>
              </w:rPr>
              <w:t>1575,5</w:t>
            </w:r>
          </w:p>
        </w:tc>
      </w:tr>
    </w:tbl>
    <w:p w:rsidR="0075733C" w:rsidRDefault="0075733C" w:rsidP="0075733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5733C" w:rsidRPr="00264F1B" w:rsidRDefault="0075733C" w:rsidP="0075733C">
      <w:pPr>
        <w:pStyle w:val="a4"/>
        <w:jc w:val="right"/>
        <w:rPr>
          <w:rFonts w:ascii="Times New Roman" w:hAnsi="Times New Roman"/>
        </w:rPr>
      </w:pPr>
      <w:r w:rsidRPr="00264F1B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7</w:t>
      </w:r>
      <w:r w:rsidRPr="00264F1B">
        <w:rPr>
          <w:rFonts w:ascii="Times New Roman" w:hAnsi="Times New Roman"/>
        </w:rPr>
        <w:br/>
        <w:t xml:space="preserve">                                                          к решению Совета депутатов Федоровского  сельсовета</w:t>
      </w:r>
    </w:p>
    <w:p w:rsidR="0075733C" w:rsidRPr="00264F1B" w:rsidRDefault="0075733C" w:rsidP="0075733C">
      <w:pPr>
        <w:pStyle w:val="a4"/>
        <w:jc w:val="right"/>
        <w:rPr>
          <w:rFonts w:ascii="Times New Roman" w:hAnsi="Times New Roman"/>
        </w:rPr>
      </w:pPr>
      <w:r w:rsidRPr="00264F1B">
        <w:rPr>
          <w:rFonts w:ascii="Times New Roman" w:hAnsi="Times New Roman"/>
        </w:rPr>
        <w:t xml:space="preserve">                                           Северного района Новосибирской области</w:t>
      </w:r>
    </w:p>
    <w:p w:rsidR="0075733C" w:rsidRPr="00264F1B" w:rsidRDefault="0075733C" w:rsidP="0075733C">
      <w:pPr>
        <w:pStyle w:val="a4"/>
        <w:jc w:val="right"/>
        <w:rPr>
          <w:rFonts w:ascii="Times New Roman" w:hAnsi="Times New Roman"/>
        </w:rPr>
      </w:pPr>
      <w:r w:rsidRPr="00264F1B">
        <w:rPr>
          <w:rFonts w:ascii="Times New Roman" w:hAnsi="Times New Roman"/>
        </w:rPr>
        <w:t xml:space="preserve">                                                   «О местном бюджете Федоровского сельсовета</w:t>
      </w:r>
    </w:p>
    <w:p w:rsidR="0075733C" w:rsidRPr="00264F1B" w:rsidRDefault="0075733C" w:rsidP="0075733C">
      <w:pPr>
        <w:pStyle w:val="a4"/>
        <w:jc w:val="right"/>
        <w:rPr>
          <w:rFonts w:ascii="Times New Roman" w:hAnsi="Times New Roman"/>
        </w:rPr>
      </w:pPr>
      <w:r w:rsidRPr="00264F1B">
        <w:rPr>
          <w:rFonts w:ascii="Times New Roman" w:hAnsi="Times New Roman"/>
        </w:rPr>
        <w:t xml:space="preserve">                                            Северного района Новосибирской области </w:t>
      </w:r>
    </w:p>
    <w:p w:rsidR="0075733C" w:rsidRPr="00264F1B" w:rsidRDefault="0075733C" w:rsidP="0075733C">
      <w:pPr>
        <w:pStyle w:val="a4"/>
        <w:jc w:val="right"/>
        <w:rPr>
          <w:rFonts w:ascii="Times New Roman" w:hAnsi="Times New Roman"/>
        </w:rPr>
      </w:pPr>
      <w:r w:rsidRPr="00264F1B">
        <w:rPr>
          <w:rFonts w:ascii="Times New Roman" w:hAnsi="Times New Roman"/>
        </w:rPr>
        <w:t xml:space="preserve">                                                         на 20</w:t>
      </w:r>
      <w:r>
        <w:rPr>
          <w:rFonts w:ascii="Times New Roman" w:hAnsi="Times New Roman"/>
        </w:rPr>
        <w:t>25</w:t>
      </w:r>
      <w:r w:rsidRPr="00264F1B">
        <w:rPr>
          <w:rFonts w:ascii="Times New Roman" w:hAnsi="Times New Roman"/>
        </w:rPr>
        <w:t xml:space="preserve"> год и плановый период 20</w:t>
      </w:r>
      <w:r>
        <w:rPr>
          <w:rFonts w:ascii="Times New Roman" w:hAnsi="Times New Roman"/>
        </w:rPr>
        <w:t>26 и 2027</w:t>
      </w:r>
      <w:r w:rsidRPr="00264F1B">
        <w:rPr>
          <w:rFonts w:ascii="Times New Roman" w:hAnsi="Times New Roman"/>
        </w:rPr>
        <w:t xml:space="preserve"> годов»       </w:t>
      </w:r>
    </w:p>
    <w:p w:rsidR="0075733C" w:rsidRPr="006F0E2F" w:rsidRDefault="0075733C" w:rsidP="00FD492E">
      <w:pPr>
        <w:pStyle w:val="a4"/>
        <w:jc w:val="center"/>
        <w:rPr>
          <w:sz w:val="28"/>
          <w:szCs w:val="28"/>
        </w:rPr>
      </w:pPr>
    </w:p>
    <w:p w:rsidR="0075733C" w:rsidRPr="00E76196" w:rsidRDefault="0075733C" w:rsidP="00FD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96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Федоровского сельсовета Северного района Новосибирской области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76196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7619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76196">
        <w:rPr>
          <w:rFonts w:ascii="Times New Roman" w:hAnsi="Times New Roman" w:cs="Times New Roman"/>
          <w:b/>
          <w:sz w:val="28"/>
          <w:szCs w:val="28"/>
        </w:rPr>
        <w:t>годов.</w:t>
      </w:r>
    </w:p>
    <w:p w:rsidR="0075733C" w:rsidRPr="00E76196" w:rsidRDefault="0075733C" w:rsidP="0075733C">
      <w:pPr>
        <w:rPr>
          <w:rFonts w:ascii="Times New Roman" w:hAnsi="Times New Roman" w:cs="Times New Roman"/>
          <w:sz w:val="24"/>
          <w:szCs w:val="24"/>
        </w:rPr>
      </w:pPr>
      <w:r w:rsidRPr="00E7619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7619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76196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9"/>
        <w:gridCol w:w="929"/>
        <w:gridCol w:w="1174"/>
        <w:gridCol w:w="1000"/>
        <w:gridCol w:w="900"/>
        <w:gridCol w:w="1217"/>
        <w:gridCol w:w="891"/>
      </w:tblGrid>
      <w:tr w:rsidR="0075733C" w:rsidRPr="00E76196" w:rsidTr="000125AC">
        <w:trPr>
          <w:trHeight w:val="109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Объем средств, направленных на погашение</w:t>
            </w:r>
          </w:p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5733C" w:rsidRPr="00E76196" w:rsidTr="000125AC">
        <w:trPr>
          <w:trHeight w:val="510"/>
        </w:trPr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61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EE51A9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202</w:t>
            </w:r>
            <w:r w:rsidR="00EE51A9">
              <w:rPr>
                <w:rFonts w:ascii="Times New Roman" w:hAnsi="Times New Roman" w:cs="Times New Roman"/>
                <w:lang w:val="en-US"/>
              </w:rPr>
              <w:t>6</w:t>
            </w:r>
            <w:r w:rsidRPr="00E761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EE51A9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202</w:t>
            </w:r>
            <w:r w:rsidR="00EE51A9">
              <w:rPr>
                <w:rFonts w:ascii="Times New Roman" w:hAnsi="Times New Roman" w:cs="Times New Roman"/>
                <w:lang w:val="en-US"/>
              </w:rPr>
              <w:t>7</w:t>
            </w:r>
            <w:r w:rsidRPr="00E761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EE51A9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202</w:t>
            </w:r>
            <w:r w:rsidR="00EE51A9">
              <w:rPr>
                <w:rFonts w:ascii="Times New Roman" w:hAnsi="Times New Roman" w:cs="Times New Roman"/>
                <w:lang w:val="en-US"/>
              </w:rPr>
              <w:t>5</w:t>
            </w:r>
            <w:r w:rsidRPr="00E761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EE51A9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202</w:t>
            </w:r>
            <w:r w:rsidR="00EE51A9">
              <w:rPr>
                <w:rFonts w:ascii="Times New Roman" w:hAnsi="Times New Roman" w:cs="Times New Roman"/>
                <w:lang w:val="en-US"/>
              </w:rPr>
              <w:t>6</w:t>
            </w:r>
            <w:r w:rsidRPr="00E761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EE51A9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202</w:t>
            </w:r>
            <w:r w:rsidR="00EE51A9">
              <w:rPr>
                <w:rFonts w:ascii="Times New Roman" w:hAnsi="Times New Roman" w:cs="Times New Roman"/>
                <w:lang w:val="en-US"/>
              </w:rPr>
              <w:t>7</w:t>
            </w:r>
            <w:r w:rsidRPr="00E76196">
              <w:rPr>
                <w:rFonts w:ascii="Times New Roman" w:hAnsi="Times New Roman" w:cs="Times New Roman"/>
              </w:rPr>
              <w:t>г</w:t>
            </w:r>
          </w:p>
        </w:tc>
      </w:tr>
      <w:tr w:rsidR="0075733C" w:rsidRPr="00E76196" w:rsidTr="000125A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Муниципальные внутренние заимствования, в том числе: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5733C" w:rsidRPr="00E76196" w:rsidTr="000125A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1. Муниципальные ценные бумаги Федоровского сельсовета Северного района Новосибирской области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</w:tr>
      <w:tr w:rsidR="0075733C" w:rsidRPr="00E76196" w:rsidTr="000125A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2. 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</w:tr>
      <w:tr w:rsidR="0075733C" w:rsidRPr="00E76196" w:rsidTr="000125A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3. Кредиты, полученные от кредитных организаций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</w:tr>
      <w:tr w:rsidR="0075733C" w:rsidRPr="00E76196" w:rsidTr="000125A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E76196" w:rsidRDefault="0075733C" w:rsidP="000125AC">
            <w:pPr>
              <w:pStyle w:val="a4"/>
              <w:rPr>
                <w:rFonts w:ascii="Times New Roman" w:hAnsi="Times New Roman" w:cs="Times New Roman"/>
              </w:rPr>
            </w:pPr>
            <w:r w:rsidRPr="00E7619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E1EDB" w:rsidRDefault="001E1EDB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</w:rPr>
        <w:sectPr w:rsidR="001E1EDB" w:rsidSect="001E1E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733C" w:rsidRPr="00CE115D" w:rsidRDefault="0075733C" w:rsidP="0075733C">
      <w:pPr>
        <w:ind w:left="52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риложение </w:t>
      </w: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75733C" w:rsidRPr="00CE115D" w:rsidRDefault="0075733C" w:rsidP="0075733C">
      <w:pPr>
        <w:ind w:left="5220"/>
        <w:jc w:val="right"/>
        <w:rPr>
          <w:rFonts w:ascii="Times New Roman" w:hAnsi="Times New Roman"/>
          <w:color w:val="000000"/>
          <w:sz w:val="24"/>
          <w:szCs w:val="24"/>
        </w:rPr>
      </w:pPr>
      <w:r w:rsidRPr="00CE115D">
        <w:rPr>
          <w:rFonts w:ascii="Times New Roman" w:hAnsi="Times New Roman"/>
          <w:color w:val="000000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color w:val="000000"/>
          <w:sz w:val="24"/>
          <w:szCs w:val="24"/>
        </w:rPr>
        <w:t xml:space="preserve">Федоровского сельсовета 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Северного района Новосибирской области «О местном бюджете </w:t>
      </w:r>
      <w:r>
        <w:rPr>
          <w:rFonts w:ascii="Times New Roman" w:hAnsi="Times New Roman"/>
          <w:color w:val="000000"/>
          <w:sz w:val="24"/>
          <w:szCs w:val="24"/>
        </w:rPr>
        <w:t xml:space="preserve">Федоровского сельсовета </w:t>
      </w:r>
      <w:r w:rsidRPr="00CE115D">
        <w:rPr>
          <w:rFonts w:ascii="Times New Roman" w:hAnsi="Times New Roman"/>
          <w:color w:val="000000"/>
          <w:sz w:val="24"/>
          <w:szCs w:val="24"/>
        </w:rPr>
        <w:t>Северного района Новосибирской области на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CE115D">
        <w:rPr>
          <w:rFonts w:ascii="Times New Roman" w:hAnsi="Times New Roman"/>
          <w:color w:val="000000"/>
          <w:sz w:val="24"/>
          <w:szCs w:val="24"/>
        </w:rPr>
        <w:t xml:space="preserve"> годов»</w:t>
      </w:r>
    </w:p>
    <w:p w:rsidR="0075733C" w:rsidRDefault="0075733C" w:rsidP="00757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E115D">
        <w:rPr>
          <w:rFonts w:ascii="Times New Roman" w:hAnsi="Times New Roman"/>
          <w:bCs/>
          <w:sz w:val="28"/>
          <w:szCs w:val="28"/>
        </w:rPr>
        <w:t>ПРОГРАММА МУНИЦИПАЛЬНЫХ ГАРАНТИЙ</w:t>
      </w:r>
      <w:r>
        <w:rPr>
          <w:rFonts w:ascii="Times New Roman" w:hAnsi="Times New Roman"/>
          <w:bCs/>
          <w:sz w:val="28"/>
          <w:szCs w:val="28"/>
        </w:rPr>
        <w:t>ФЕДОРОВСКОГО СЕЛЬСОВЕТА СЕВЕРНОГО РАЙОНА НОВОСИБИРСКОЙ ОБЛАСТИ</w:t>
      </w:r>
      <w:r w:rsidRPr="00CE115D">
        <w:rPr>
          <w:rFonts w:ascii="Times New Roman" w:hAnsi="Times New Roman"/>
          <w:bCs/>
          <w:sz w:val="28"/>
          <w:szCs w:val="28"/>
        </w:rPr>
        <w:t>В ВАЛЮТЕ РОССИЙСКОЙ ФЕДЕРАЦИИ НА</w:t>
      </w:r>
      <w:r>
        <w:rPr>
          <w:rFonts w:ascii="Times New Roman" w:hAnsi="Times New Roman"/>
          <w:bCs/>
          <w:sz w:val="28"/>
          <w:szCs w:val="28"/>
        </w:rPr>
        <w:t xml:space="preserve"> 2025</w:t>
      </w:r>
      <w:r w:rsidRPr="00CE115D">
        <w:rPr>
          <w:rFonts w:ascii="Times New Roman" w:hAnsi="Times New Roman"/>
          <w:bCs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bCs/>
          <w:sz w:val="28"/>
          <w:szCs w:val="28"/>
        </w:rPr>
        <w:t>2026 и 2027</w:t>
      </w:r>
      <w:r w:rsidRPr="00CE115D">
        <w:rPr>
          <w:rFonts w:ascii="Times New Roman" w:hAnsi="Times New Roman"/>
          <w:bCs/>
          <w:sz w:val="28"/>
          <w:szCs w:val="28"/>
        </w:rPr>
        <w:t xml:space="preserve"> ГОДОВ</w:t>
      </w:r>
    </w:p>
    <w:p w:rsidR="0075733C" w:rsidRDefault="0075733C" w:rsidP="0075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>. Перечень подлежащих предоставлению муниципальных гарантий муниципального образования Федоровского сельсовета Северного района Новосибирской области в 2025году и в плановом периоде 2026 и 2027годов</w:t>
      </w: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2"/>
        <w:gridCol w:w="1123"/>
        <w:gridCol w:w="2139"/>
        <w:gridCol w:w="713"/>
        <w:gridCol w:w="713"/>
        <w:gridCol w:w="713"/>
        <w:gridCol w:w="1929"/>
        <w:gridCol w:w="2410"/>
        <w:gridCol w:w="2551"/>
        <w:gridCol w:w="1884"/>
      </w:tblGrid>
      <w:tr w:rsidR="0075733C" w:rsidTr="000125AC">
        <w:trPr>
          <w:trHeight w:val="3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(цель) гарантирования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гарантий, рублей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предоставления гарантий</w:t>
            </w:r>
          </w:p>
        </w:tc>
      </w:tr>
      <w:tr w:rsidR="0075733C" w:rsidTr="000125AC">
        <w:trPr>
          <w:trHeight w:val="2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финансового состояния принципала перед гарантом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 обеспечения исполнения обязатель</w:t>
            </w:r>
            <w:proofErr w:type="gramStart"/>
            <w:r>
              <w:rPr>
                <w:rFonts w:ascii="Times New Roman" w:hAnsi="Times New Roman"/>
              </w:rPr>
              <w:t>ств пр</w:t>
            </w:r>
            <w:proofErr w:type="gramEnd"/>
            <w:r>
              <w:rPr>
                <w:rFonts w:ascii="Times New Roman" w:hAnsi="Times New Roman"/>
              </w:rPr>
              <w:t>инципала перед гарантом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условия</w:t>
            </w:r>
          </w:p>
        </w:tc>
      </w:tr>
      <w:tr w:rsidR="0075733C" w:rsidTr="000125AC">
        <w:trPr>
          <w:trHeight w:val="5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8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733C" w:rsidTr="000125AC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5733C" w:rsidTr="000125AC">
        <w:trPr>
          <w:trHeight w:val="2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5733C" w:rsidRDefault="0075733C" w:rsidP="0075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5733C" w:rsidRDefault="0075733C" w:rsidP="00757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Раздел 2. Общий объем бюджетных ассигнований, предусмотренных на исполнение муниципальных гарантий муниципального </w:t>
      </w:r>
      <w:r>
        <w:rPr>
          <w:rFonts w:ascii="Times New Roman" w:hAnsi="Times New Roman"/>
        </w:rPr>
        <w:t xml:space="preserve">образования Федоровского сельсовета Северного района </w:t>
      </w:r>
      <w:proofErr w:type="spellStart"/>
      <w:r>
        <w:rPr>
          <w:rFonts w:ascii="Times New Roman" w:hAnsi="Times New Roman"/>
        </w:rPr>
        <w:t>Новосибирскойобластипо</w:t>
      </w:r>
      <w:proofErr w:type="spellEnd"/>
      <w:r>
        <w:rPr>
          <w:rFonts w:ascii="Times New Roman" w:hAnsi="Times New Roman"/>
        </w:rPr>
        <w:t xml:space="preserve"> возможным гарантийным случаям в2025году и в плановом периоде 2026 и 2027годов</w:t>
      </w:r>
    </w:p>
    <w:tbl>
      <w:tblPr>
        <w:tblW w:w="14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"/>
        <w:gridCol w:w="7230"/>
        <w:gridCol w:w="1920"/>
        <w:gridCol w:w="2310"/>
        <w:gridCol w:w="2970"/>
        <w:gridCol w:w="30"/>
      </w:tblGrid>
      <w:tr w:rsidR="0075733C" w:rsidTr="000125AC">
        <w:trPr>
          <w:gridBefore w:val="1"/>
          <w:gridAfter w:val="1"/>
          <w:wBefore w:w="15" w:type="dxa"/>
          <w:wAfter w:w="30" w:type="dxa"/>
          <w:trHeight w:val="36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Объем, рублей</w:t>
            </w:r>
          </w:p>
        </w:tc>
      </w:tr>
      <w:tr w:rsidR="0075733C" w:rsidTr="000125AC">
        <w:trPr>
          <w:gridBefore w:val="1"/>
          <w:gridAfter w:val="1"/>
          <w:wBefore w:w="15" w:type="dxa"/>
          <w:wAfter w:w="30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33C" w:rsidRDefault="0075733C" w:rsidP="00012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2025год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2027год</w:t>
            </w:r>
          </w:p>
        </w:tc>
      </w:tr>
      <w:tr w:rsidR="0075733C" w:rsidTr="000125AC">
        <w:trPr>
          <w:trHeight w:val="3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5733C" w:rsidTr="000125AC">
        <w:trPr>
          <w:trHeight w:val="240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C" w:rsidRDefault="0075733C" w:rsidP="000125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счет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источников финансирования дефицита местного бюджета Северного района Новосибирской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Default="0075733C" w:rsidP="00012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</w:tbl>
    <w:p w:rsidR="001E1EDB" w:rsidRPr="001E1EDB" w:rsidRDefault="001E1EDB" w:rsidP="001E1EDB">
      <w:pPr>
        <w:pStyle w:val="a4"/>
        <w:rPr>
          <w:rFonts w:ascii="Times New Roman" w:eastAsia="Times New Roman" w:hAnsi="Times New Roman" w:cs="Times New Roman"/>
          <w:lang w:val="en-US"/>
        </w:rPr>
        <w:sectPr w:rsidR="001E1EDB" w:rsidRPr="001E1EDB" w:rsidSect="001E1EDB">
          <w:pgSz w:w="16838" w:h="11906" w:orient="landscape"/>
          <w:pgMar w:top="1701" w:right="1134" w:bottom="426" w:left="1134" w:header="709" w:footer="709" w:gutter="0"/>
          <w:cols w:space="708"/>
          <w:docGrid w:linePitch="360"/>
        </w:sectPr>
      </w:pPr>
    </w:p>
    <w:p w:rsidR="001E1EDB" w:rsidRPr="001E1EDB" w:rsidRDefault="001E1EDB" w:rsidP="001E1EDB">
      <w:pPr>
        <w:pStyle w:val="a4"/>
        <w:rPr>
          <w:rFonts w:ascii="Times New Roman" w:eastAsia="Times New Roman" w:hAnsi="Times New Roman" w:cs="Times New Roman"/>
          <w:lang w:val="en-US"/>
        </w:rPr>
      </w:pPr>
    </w:p>
    <w:p w:rsidR="001E1EDB" w:rsidRPr="001E1EDB" w:rsidRDefault="001E1EDB" w:rsidP="001E1EDB">
      <w:pPr>
        <w:pStyle w:val="a4"/>
        <w:jc w:val="right"/>
        <w:rPr>
          <w:rFonts w:ascii="Times New Roman" w:eastAsia="Times New Roman" w:hAnsi="Times New Roman" w:cs="Times New Roman"/>
        </w:rPr>
      </w:pPr>
      <w:r w:rsidRPr="001E1EDB">
        <w:rPr>
          <w:rFonts w:ascii="Times New Roman" w:eastAsia="Times New Roman" w:hAnsi="Times New Roman" w:cs="Times New Roman"/>
        </w:rPr>
        <w:t xml:space="preserve">Приложение 9 </w:t>
      </w:r>
    </w:p>
    <w:p w:rsidR="001E1EDB" w:rsidRPr="001E1EDB" w:rsidRDefault="001E1EDB" w:rsidP="001E1EDB">
      <w:pPr>
        <w:pStyle w:val="a4"/>
        <w:jc w:val="right"/>
        <w:rPr>
          <w:rFonts w:ascii="Times New Roman" w:eastAsia="Times New Roman" w:hAnsi="Times New Roman" w:cs="Times New Roman"/>
        </w:rPr>
      </w:pPr>
      <w:r w:rsidRPr="001E1EDB">
        <w:rPr>
          <w:rFonts w:ascii="Times New Roman" w:eastAsia="Times New Roman" w:hAnsi="Times New Roman" w:cs="Times New Roman"/>
        </w:rPr>
        <w:t>к решению Совета депутатов Федоровского  сельсовета</w:t>
      </w:r>
    </w:p>
    <w:p w:rsidR="0075733C" w:rsidRPr="00D3302F" w:rsidRDefault="0075733C" w:rsidP="001E1EDB">
      <w:pPr>
        <w:pStyle w:val="a4"/>
        <w:tabs>
          <w:tab w:val="left" w:pos="4253"/>
        </w:tabs>
        <w:jc w:val="right"/>
        <w:rPr>
          <w:rFonts w:ascii="Times New Roman" w:eastAsia="Times New Roman" w:hAnsi="Times New Roman" w:cs="Times New Roman"/>
        </w:rPr>
      </w:pPr>
      <w:r w:rsidRPr="00D3302F">
        <w:rPr>
          <w:rFonts w:ascii="Times New Roman" w:eastAsia="Times New Roman" w:hAnsi="Times New Roman" w:cs="Times New Roman"/>
        </w:rPr>
        <w:t>Северного района Новосибирской области</w:t>
      </w:r>
    </w:p>
    <w:p w:rsidR="0075733C" w:rsidRPr="00D3302F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D3302F">
        <w:rPr>
          <w:rFonts w:ascii="Times New Roman" w:eastAsia="Times New Roman" w:hAnsi="Times New Roman" w:cs="Times New Roman"/>
        </w:rPr>
        <w:t xml:space="preserve">                                                   «О местном бюджете Федоровского сельсовета</w:t>
      </w:r>
    </w:p>
    <w:p w:rsidR="0075733C" w:rsidRPr="00D3302F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D3302F">
        <w:rPr>
          <w:rFonts w:ascii="Times New Roman" w:eastAsia="Times New Roman" w:hAnsi="Times New Roman" w:cs="Times New Roman"/>
        </w:rPr>
        <w:t xml:space="preserve">                                            Северного района Новосибирской области </w:t>
      </w:r>
    </w:p>
    <w:p w:rsidR="0075733C" w:rsidRPr="00D3302F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на 2025 </w:t>
      </w:r>
      <w:r w:rsidRPr="00D3302F">
        <w:rPr>
          <w:rFonts w:ascii="Times New Roman" w:eastAsia="Times New Roman" w:hAnsi="Times New Roman" w:cs="Times New Roman"/>
        </w:rPr>
        <w:t>год и плановый период 20</w:t>
      </w:r>
      <w:r>
        <w:rPr>
          <w:rFonts w:ascii="Times New Roman" w:eastAsia="Times New Roman" w:hAnsi="Times New Roman" w:cs="Times New Roman"/>
        </w:rPr>
        <w:t>26</w:t>
      </w:r>
      <w:r w:rsidRPr="00D3302F">
        <w:rPr>
          <w:rFonts w:ascii="Times New Roman" w:eastAsia="Times New Roman" w:hAnsi="Times New Roman" w:cs="Times New Roman"/>
        </w:rPr>
        <w:t xml:space="preserve"> и 20</w:t>
      </w:r>
      <w:r>
        <w:rPr>
          <w:rFonts w:ascii="Times New Roman" w:eastAsia="Times New Roman" w:hAnsi="Times New Roman" w:cs="Times New Roman"/>
        </w:rPr>
        <w:t>27</w:t>
      </w:r>
      <w:r w:rsidRPr="00D3302F">
        <w:rPr>
          <w:rFonts w:ascii="Times New Roman" w:eastAsia="Times New Roman" w:hAnsi="Times New Roman" w:cs="Times New Roman"/>
        </w:rPr>
        <w:t xml:space="preserve"> годов»       </w:t>
      </w:r>
    </w:p>
    <w:p w:rsidR="0075733C" w:rsidRDefault="0075733C" w:rsidP="0075733C">
      <w:pPr>
        <w:pStyle w:val="a4"/>
        <w:jc w:val="right"/>
        <w:rPr>
          <w:rFonts w:ascii="Calibri" w:eastAsia="Times New Roman" w:hAnsi="Calibri" w:cs="Times New Roman"/>
        </w:rPr>
      </w:pPr>
    </w:p>
    <w:p w:rsidR="0075733C" w:rsidRDefault="0075733C" w:rsidP="0075733C">
      <w:pPr>
        <w:jc w:val="right"/>
        <w:rPr>
          <w:rFonts w:ascii="Calibri" w:eastAsia="Times New Roman" w:hAnsi="Calibri" w:cs="Times New Roman"/>
        </w:rPr>
      </w:pPr>
    </w:p>
    <w:p w:rsidR="0075733C" w:rsidRDefault="0075733C" w:rsidP="0075733C">
      <w:pPr>
        <w:jc w:val="right"/>
        <w:rPr>
          <w:rFonts w:ascii="Calibri" w:eastAsia="Times New Roman" w:hAnsi="Calibri" w:cs="Times New Roman"/>
        </w:rPr>
      </w:pPr>
    </w:p>
    <w:p w:rsidR="0075733C" w:rsidRPr="006F0E2F" w:rsidRDefault="0075733C" w:rsidP="0075733C">
      <w:pPr>
        <w:jc w:val="right"/>
        <w:rPr>
          <w:rFonts w:ascii="Calibri" w:eastAsia="Times New Roman" w:hAnsi="Calibri" w:cs="Times New Roman"/>
        </w:rPr>
      </w:pPr>
    </w:p>
    <w:p w:rsidR="0075733C" w:rsidRPr="008E7D37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D37">
        <w:rPr>
          <w:rFonts w:ascii="Times New Roman" w:eastAsia="Times New Roman" w:hAnsi="Times New Roman" w:cs="Times New Roman"/>
          <w:b/>
          <w:sz w:val="28"/>
          <w:szCs w:val="28"/>
        </w:rPr>
        <w:t>Перечень муниципальных программ Федоровского сельсовета Северного района Новосибирской области, предусмотренных к финансированию из местного бюджета на 2025 год и плановый период 2026-2027 годов.</w:t>
      </w:r>
    </w:p>
    <w:p w:rsidR="0075733C" w:rsidRPr="008E7D37" w:rsidRDefault="0075733C" w:rsidP="00757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7D3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8E7D3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E7D37"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3720"/>
        <w:gridCol w:w="1692"/>
        <w:gridCol w:w="1002"/>
        <w:gridCol w:w="1134"/>
        <w:gridCol w:w="1134"/>
      </w:tblGrid>
      <w:tr w:rsidR="0075733C" w:rsidRPr="008E7D37" w:rsidTr="000125AC">
        <w:trPr>
          <w:trHeight w:val="33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программ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75733C" w:rsidRPr="008E7D37" w:rsidTr="000125AC">
        <w:trPr>
          <w:trHeight w:val="315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2027</w:t>
            </w:r>
          </w:p>
        </w:tc>
      </w:tr>
      <w:tr w:rsidR="0075733C" w:rsidRPr="008E7D37" w:rsidTr="000125AC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Федоровского сельсовета на 2021-2025 годы"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81 0 03 80010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75733C" w:rsidRPr="008E7D37" w:rsidTr="000125AC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8E7D37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7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</w:tbl>
    <w:p w:rsidR="0075733C" w:rsidRPr="008E7D37" w:rsidRDefault="0075733C" w:rsidP="0075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33C" w:rsidRDefault="0075733C" w:rsidP="0075733C"/>
    <w:p w:rsidR="0075733C" w:rsidRDefault="0075733C" w:rsidP="0075733C"/>
    <w:p w:rsidR="0075733C" w:rsidRDefault="0075733C" w:rsidP="0075733C"/>
    <w:p w:rsidR="0075733C" w:rsidRDefault="0075733C" w:rsidP="0075733C"/>
    <w:p w:rsidR="0075733C" w:rsidRDefault="0075733C" w:rsidP="0075733C"/>
    <w:p w:rsidR="0075733C" w:rsidRDefault="0075733C" w:rsidP="0075733C"/>
    <w:p w:rsidR="0075733C" w:rsidRDefault="0075733C" w:rsidP="0075733C"/>
    <w:p w:rsidR="0075733C" w:rsidRDefault="0075733C" w:rsidP="0075733C"/>
    <w:p w:rsidR="0075733C" w:rsidRDefault="0075733C" w:rsidP="0075733C"/>
    <w:p w:rsidR="0075733C" w:rsidRPr="005E0C38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5E0C38"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Times New Roman" w:eastAsia="Times New Roman" w:hAnsi="Times New Roman" w:cs="Times New Roman"/>
        </w:rPr>
        <w:t>10</w:t>
      </w:r>
      <w:r w:rsidRPr="005E0C38">
        <w:rPr>
          <w:rFonts w:ascii="Times New Roman" w:eastAsia="Times New Roman" w:hAnsi="Times New Roman" w:cs="Times New Roman"/>
        </w:rPr>
        <w:br/>
        <w:t xml:space="preserve">                                                          к решению Совета депутатов Федоровского  сельсовета</w:t>
      </w:r>
    </w:p>
    <w:p w:rsidR="0075733C" w:rsidRPr="005E0C38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5E0C38">
        <w:rPr>
          <w:rFonts w:ascii="Times New Roman" w:eastAsia="Times New Roman" w:hAnsi="Times New Roman" w:cs="Times New Roman"/>
        </w:rPr>
        <w:t xml:space="preserve">                                           Северного района Новосибирской области</w:t>
      </w:r>
    </w:p>
    <w:p w:rsidR="0075733C" w:rsidRPr="005E0C38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5E0C38">
        <w:rPr>
          <w:rFonts w:ascii="Times New Roman" w:eastAsia="Times New Roman" w:hAnsi="Times New Roman" w:cs="Times New Roman"/>
        </w:rPr>
        <w:t xml:space="preserve">                                                   «О местном бюджете Федоровского сельсовета</w:t>
      </w:r>
    </w:p>
    <w:p w:rsidR="0075733C" w:rsidRPr="005E0C38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5E0C38">
        <w:rPr>
          <w:rFonts w:ascii="Times New Roman" w:eastAsia="Times New Roman" w:hAnsi="Times New Roman" w:cs="Times New Roman"/>
        </w:rPr>
        <w:t xml:space="preserve">                                            Северного района Новосибирской области </w:t>
      </w:r>
    </w:p>
    <w:p w:rsidR="0075733C" w:rsidRPr="005E0C38" w:rsidRDefault="0075733C" w:rsidP="0075733C">
      <w:pPr>
        <w:pStyle w:val="a4"/>
        <w:jc w:val="right"/>
        <w:rPr>
          <w:rFonts w:ascii="Times New Roman" w:eastAsia="Times New Roman" w:hAnsi="Times New Roman" w:cs="Times New Roman"/>
        </w:rPr>
      </w:pPr>
      <w:r w:rsidRPr="005E0C38">
        <w:rPr>
          <w:rFonts w:ascii="Times New Roman" w:eastAsia="Times New Roman" w:hAnsi="Times New Roman" w:cs="Times New Roman"/>
        </w:rPr>
        <w:t xml:space="preserve">                                                         на 20</w:t>
      </w:r>
      <w:r>
        <w:rPr>
          <w:rFonts w:ascii="Times New Roman" w:eastAsia="Times New Roman" w:hAnsi="Times New Roman" w:cs="Times New Roman"/>
        </w:rPr>
        <w:t>24</w:t>
      </w:r>
      <w:r w:rsidRPr="005E0C38">
        <w:rPr>
          <w:rFonts w:ascii="Times New Roman" w:eastAsia="Times New Roman" w:hAnsi="Times New Roman" w:cs="Times New Roman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</w:rPr>
        <w:t>25</w:t>
      </w:r>
      <w:r w:rsidRPr="005E0C38">
        <w:rPr>
          <w:rFonts w:ascii="Times New Roman" w:eastAsia="Times New Roman" w:hAnsi="Times New Roman" w:cs="Times New Roman"/>
        </w:rPr>
        <w:t xml:space="preserve"> и 20</w:t>
      </w:r>
      <w:r>
        <w:rPr>
          <w:rFonts w:ascii="Times New Roman" w:eastAsia="Times New Roman" w:hAnsi="Times New Roman" w:cs="Times New Roman"/>
        </w:rPr>
        <w:t>26</w:t>
      </w:r>
      <w:r w:rsidRPr="005E0C38">
        <w:rPr>
          <w:rFonts w:ascii="Times New Roman" w:eastAsia="Times New Roman" w:hAnsi="Times New Roman" w:cs="Times New Roman"/>
        </w:rPr>
        <w:t xml:space="preserve"> годов»       </w:t>
      </w:r>
    </w:p>
    <w:p w:rsidR="0075733C" w:rsidRDefault="0075733C" w:rsidP="0075733C">
      <w:pPr>
        <w:pStyle w:val="a4"/>
        <w:jc w:val="right"/>
        <w:rPr>
          <w:rFonts w:ascii="Calibri" w:eastAsia="Times New Roman" w:hAnsi="Calibri" w:cs="Times New Roman"/>
          <w:b/>
        </w:rPr>
      </w:pPr>
    </w:p>
    <w:p w:rsidR="0075733C" w:rsidRPr="00DE12BD" w:rsidRDefault="0075733C" w:rsidP="0075733C">
      <w:pPr>
        <w:jc w:val="center"/>
        <w:rPr>
          <w:rFonts w:ascii="Calibri" w:eastAsia="Times New Roman" w:hAnsi="Calibri" w:cs="Times New Roman"/>
        </w:rPr>
      </w:pPr>
    </w:p>
    <w:p w:rsidR="0075733C" w:rsidRDefault="0075733C" w:rsidP="0075733C">
      <w:pPr>
        <w:jc w:val="center"/>
        <w:rPr>
          <w:rFonts w:ascii="Calibri" w:eastAsia="Times New Roman" w:hAnsi="Calibri" w:cs="Times New Roman"/>
          <w:b/>
        </w:rPr>
      </w:pPr>
    </w:p>
    <w:p w:rsidR="0075733C" w:rsidRPr="00E76196" w:rsidRDefault="0075733C" w:rsidP="0075733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619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ассигнований на капитальные вложения из местного бюджета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направлениям и объектам на 2025 год и плановый период 2026-2027</w:t>
      </w:r>
      <w:r w:rsidRPr="00E7619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годов.</w:t>
      </w:r>
    </w:p>
    <w:p w:rsidR="0075733C" w:rsidRPr="00E76196" w:rsidRDefault="0075733C" w:rsidP="0075733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33C" w:rsidRPr="00E76196" w:rsidRDefault="0075733C" w:rsidP="0075733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6196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E76196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E76196">
        <w:rPr>
          <w:rFonts w:ascii="Times New Roman" w:eastAsia="Times New Roman" w:hAnsi="Times New Roman" w:cs="Times New Roman"/>
          <w:sz w:val="24"/>
          <w:szCs w:val="24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050"/>
        <w:gridCol w:w="1785"/>
        <w:gridCol w:w="1100"/>
      </w:tblGrid>
      <w:tr w:rsidR="0075733C" w:rsidRPr="0060119B" w:rsidTr="000125AC">
        <w:trPr>
          <w:trHeight w:val="615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направлений и объектов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Лимиты капитальных вложений</w:t>
            </w:r>
          </w:p>
        </w:tc>
      </w:tr>
      <w:tr w:rsidR="0075733C" w:rsidRPr="0060119B" w:rsidTr="000125AC">
        <w:trPr>
          <w:trHeight w:val="528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2025г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2026г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2027г</w:t>
            </w:r>
          </w:p>
        </w:tc>
      </w:tr>
      <w:tr w:rsidR="0075733C" w:rsidRPr="0060119B" w:rsidTr="000125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19B">
              <w:rPr>
                <w:rFonts w:ascii="Times New Roman" w:eastAsia="Calibri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5733C" w:rsidRPr="0060119B" w:rsidTr="000125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33C" w:rsidRPr="0060119B" w:rsidRDefault="0075733C" w:rsidP="000125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жилые дома </w:t>
            </w:r>
            <w:proofErr w:type="gramStart"/>
            <w:r w:rsidRPr="0060119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601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Федоровка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5733C" w:rsidRPr="0060119B" w:rsidTr="000125A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C" w:rsidRPr="0060119B" w:rsidRDefault="0075733C" w:rsidP="0001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011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75733C" w:rsidRPr="0060119B" w:rsidRDefault="0075733C" w:rsidP="001E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5733C" w:rsidRPr="0060119B" w:rsidSect="001E1E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4C4809"/>
    <w:rsid w:val="000125AC"/>
    <w:rsid w:val="00035D22"/>
    <w:rsid w:val="001E1EDB"/>
    <w:rsid w:val="00246673"/>
    <w:rsid w:val="00275CAA"/>
    <w:rsid w:val="0034148E"/>
    <w:rsid w:val="004C4809"/>
    <w:rsid w:val="005619F3"/>
    <w:rsid w:val="005D3559"/>
    <w:rsid w:val="005D3C4A"/>
    <w:rsid w:val="00672E71"/>
    <w:rsid w:val="006D7115"/>
    <w:rsid w:val="0075733C"/>
    <w:rsid w:val="008B3F2E"/>
    <w:rsid w:val="00974B64"/>
    <w:rsid w:val="009934A9"/>
    <w:rsid w:val="00996797"/>
    <w:rsid w:val="00AD33DF"/>
    <w:rsid w:val="00BA2139"/>
    <w:rsid w:val="00BA27C7"/>
    <w:rsid w:val="00BF5FCF"/>
    <w:rsid w:val="00D91376"/>
    <w:rsid w:val="00E1217C"/>
    <w:rsid w:val="00EE51A9"/>
    <w:rsid w:val="00FD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75733C"/>
    <w:rPr>
      <w:sz w:val="24"/>
      <w:szCs w:val="24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75733C"/>
    <w:pPr>
      <w:spacing w:after="0" w:line="240" w:lineRule="auto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7573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757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7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7">
    <w:name w:val="Title"/>
    <w:basedOn w:val="a"/>
    <w:link w:val="1"/>
    <w:qFormat/>
    <w:rsid w:val="007573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8">
    <w:name w:val="Название Знак"/>
    <w:basedOn w:val="a0"/>
    <w:uiPriority w:val="10"/>
    <w:rsid w:val="007573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7"/>
    <w:locked/>
    <w:rsid w:val="0075733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57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733C"/>
    <w:rPr>
      <w:rFonts w:ascii="Calibri" w:eastAsia="Calibri" w:hAnsi="Calibri" w:cs="Calibri"/>
      <w:szCs w:val="20"/>
      <w:lang w:eastAsia="ru-RU"/>
    </w:rPr>
  </w:style>
  <w:style w:type="character" w:customStyle="1" w:styleId="a9">
    <w:name w:val="Подзаголовок Знак"/>
    <w:aliases w:val="Обычный таблица Знак"/>
    <w:basedOn w:val="a0"/>
    <w:link w:val="aa"/>
    <w:locked/>
    <w:rsid w:val="0075733C"/>
    <w:rPr>
      <w:sz w:val="28"/>
      <w:szCs w:val="28"/>
    </w:rPr>
  </w:style>
  <w:style w:type="paragraph" w:styleId="aa">
    <w:name w:val="Subtitle"/>
    <w:aliases w:val="Обычный таблица"/>
    <w:basedOn w:val="a"/>
    <w:next w:val="a"/>
    <w:link w:val="a9"/>
    <w:qFormat/>
    <w:rsid w:val="0075733C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10">
    <w:name w:val="Подзаголовок Знак1"/>
    <w:basedOn w:val="a0"/>
    <w:uiPriority w:val="11"/>
    <w:rsid w:val="007573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Normal">
    <w:name w:val="ConsNormal"/>
    <w:rsid w:val="0075733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75733C"/>
    <w:rPr>
      <w:color w:val="0000FF"/>
      <w:u w:val="single"/>
    </w:rPr>
  </w:style>
  <w:style w:type="table" w:styleId="ac">
    <w:name w:val="Table Grid"/>
    <w:basedOn w:val="a1"/>
    <w:uiPriority w:val="59"/>
    <w:rsid w:val="0075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5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73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75733C"/>
    <w:rPr>
      <w:sz w:val="24"/>
      <w:szCs w:val="24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75733C"/>
    <w:pPr>
      <w:spacing w:after="0" w:line="240" w:lineRule="auto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7573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757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7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7">
    <w:name w:val="Title"/>
    <w:basedOn w:val="a"/>
    <w:link w:val="1"/>
    <w:qFormat/>
    <w:rsid w:val="007573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8">
    <w:name w:val="Название Знак"/>
    <w:basedOn w:val="a0"/>
    <w:uiPriority w:val="10"/>
    <w:rsid w:val="007573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7"/>
    <w:locked/>
    <w:rsid w:val="0075733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57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733C"/>
    <w:rPr>
      <w:rFonts w:ascii="Calibri" w:eastAsia="Calibri" w:hAnsi="Calibri" w:cs="Calibri"/>
      <w:szCs w:val="20"/>
      <w:lang w:eastAsia="ru-RU"/>
    </w:rPr>
  </w:style>
  <w:style w:type="character" w:customStyle="1" w:styleId="a9">
    <w:name w:val="Подзаголовок Знак"/>
    <w:aliases w:val="Обычный таблица Знак"/>
    <w:basedOn w:val="a0"/>
    <w:link w:val="aa"/>
    <w:locked/>
    <w:rsid w:val="0075733C"/>
    <w:rPr>
      <w:sz w:val="28"/>
      <w:szCs w:val="28"/>
    </w:rPr>
  </w:style>
  <w:style w:type="paragraph" w:styleId="aa">
    <w:name w:val="Subtitle"/>
    <w:aliases w:val="Обычный таблица"/>
    <w:basedOn w:val="a"/>
    <w:next w:val="a"/>
    <w:link w:val="a9"/>
    <w:qFormat/>
    <w:rsid w:val="0075733C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10">
    <w:name w:val="Подзаголовок Знак1"/>
    <w:basedOn w:val="a0"/>
    <w:uiPriority w:val="11"/>
    <w:rsid w:val="007573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Normal">
    <w:name w:val="ConsNormal"/>
    <w:rsid w:val="0075733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75733C"/>
    <w:rPr>
      <w:color w:val="0000FF"/>
      <w:u w:val="single"/>
    </w:rPr>
  </w:style>
  <w:style w:type="table" w:styleId="ac">
    <w:name w:val="Table Grid"/>
    <w:basedOn w:val="a1"/>
    <w:uiPriority w:val="59"/>
    <w:rsid w:val="0075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5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73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BDC3C8B0B7ECFD6D4A862096E93E0314674E082F8A32A404A69044E0DAF33B1ED02084B13A77i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4F26-A9E3-49A9-951B-A27CFB34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40</Pages>
  <Words>8754</Words>
  <Characters>49898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ADM</cp:lastModifiedBy>
  <cp:revision>20</cp:revision>
  <cp:lastPrinted>2024-12-24T04:49:00Z</cp:lastPrinted>
  <dcterms:created xsi:type="dcterms:W3CDTF">2024-12-23T09:12:00Z</dcterms:created>
  <dcterms:modified xsi:type="dcterms:W3CDTF">2025-01-24T02:31:00Z</dcterms:modified>
</cp:coreProperties>
</file>